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91" w:rsidRDefault="00603491" w:rsidP="006034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22.04.2015</w:t>
      </w:r>
    </w:p>
    <w:p w:rsidR="00603491" w:rsidRDefault="00603491" w:rsidP="006034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3 января 2015 года вступил в силу Федеральный закон от 22.12.2014 № 430-ФЗ «О внесении изменений в статью 171.2 Уголовного кодекса Российской Федерации и статьи 14.1.1 и 28.3 Кодекса Российской Федерации об административных правонарушениях».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Данным законом существенно изменены условия наступления уголовной ответственности за организацию и проведение незаконных азартных игр.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В частности, ранее по действующему законодательству единственным условием, разграничивающим ответственность между административной и уголовной за незаконную организацию и проведение азартных игр являлось наличие доказанного факта извлечения дохода в крупном размере (</w:t>
      </w:r>
      <w:proofErr w:type="gramStart"/>
      <w:r w:rsidRPr="00603491">
        <w:rPr>
          <w:color w:val="000000"/>
          <w:sz w:val="26"/>
          <w:szCs w:val="26"/>
        </w:rPr>
        <w:t>ч</w:t>
      </w:r>
      <w:proofErr w:type="gramEnd"/>
      <w:r w:rsidRPr="00603491">
        <w:rPr>
          <w:color w:val="000000"/>
          <w:sz w:val="26"/>
          <w:szCs w:val="26"/>
        </w:rPr>
        <w:t>. 1 ст. 171.2 УК РФ).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Указанное обстоятельство существенно затрудняло правоохранительным органам осуществлять уголовное преследование организаторов подпольных казино и залов игровых автоматов, поскольку в соответствии с уголовным законом такой доход должен был составлять сумму, превышающую один миллион пятьсот тысяч рублей.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Вместе с тем, в практике нередки были случаи, когда выручка от указанной деятельности, равно как и «черная бухгалтерия» различными способами скрывались от правоохранительных органов, никогда не хранились в помещениях больше 1 дня, что сводило на нет все попытки правоохранительных органов, привлечь к установленной законом ответственности лиц, организовавших незаконную деятельность.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С 3 января 2015 года сам факт организации и проведения незаконных азартных игр, независимо от извлеченного от указанной деятельности дохода, будет преследоваться по уголовному закону.</w:t>
      </w:r>
    </w:p>
    <w:p w:rsidR="00603491" w:rsidRPr="00603491" w:rsidRDefault="00603491" w:rsidP="006034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603491">
        <w:rPr>
          <w:color w:val="000000"/>
          <w:sz w:val="26"/>
          <w:szCs w:val="26"/>
        </w:rPr>
        <w:t>В качестве наказания за организацию и проведение незаконных азартных игр предусмотрен штраф в размере до пятисот тысяч рублей, лишение свободы на срок до двух лет, а также другие виды уголовных наказаний.</w:t>
      </w:r>
    </w:p>
    <w:p w:rsidR="00BD3902" w:rsidRDefault="00BD3902" w:rsidP="00603491">
      <w:pPr>
        <w:spacing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491"/>
    <w:rsid w:val="00125E24"/>
    <w:rsid w:val="00603491"/>
    <w:rsid w:val="00B06739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3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2017-06-21T02:29:00Z</dcterms:created>
  <dcterms:modified xsi:type="dcterms:W3CDTF">2017-06-21T02:33:00Z</dcterms:modified>
</cp:coreProperties>
</file>