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53D" w:rsidRDefault="005533E9" w:rsidP="005533E9">
      <w:pPr>
        <w:spacing w:line="240" w:lineRule="exact"/>
        <w:ind w:left="538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533E9">
        <w:rPr>
          <w:rFonts w:ascii="Times New Roman" w:hAnsi="Times New Roman" w:cs="Times New Roman"/>
          <w:sz w:val="26"/>
          <w:szCs w:val="26"/>
        </w:rPr>
        <w:t>Приложение № 9.1</w:t>
      </w:r>
    </w:p>
    <w:p w:rsidR="005533E9" w:rsidRPr="005533E9" w:rsidRDefault="005533E9" w:rsidP="005533E9">
      <w:pPr>
        <w:spacing w:line="240" w:lineRule="exact"/>
        <w:ind w:left="538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533E9" w:rsidRPr="005533E9" w:rsidRDefault="005533E9" w:rsidP="005533E9">
      <w:pPr>
        <w:spacing w:line="240" w:lineRule="exact"/>
        <w:ind w:left="538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533E9">
        <w:rPr>
          <w:rFonts w:ascii="Times New Roman" w:hAnsi="Times New Roman" w:cs="Times New Roman"/>
          <w:sz w:val="26"/>
          <w:szCs w:val="26"/>
        </w:rPr>
        <w:t>к Порядку проведения</w:t>
      </w:r>
    </w:p>
    <w:p w:rsidR="005533E9" w:rsidRPr="005533E9" w:rsidRDefault="005533E9" w:rsidP="005533E9">
      <w:pPr>
        <w:spacing w:line="240" w:lineRule="exact"/>
        <w:ind w:left="538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533E9">
        <w:rPr>
          <w:rFonts w:ascii="Times New Roman" w:hAnsi="Times New Roman" w:cs="Times New Roman"/>
          <w:sz w:val="26"/>
          <w:szCs w:val="26"/>
        </w:rPr>
        <w:t>мониторинга качества финансового</w:t>
      </w:r>
    </w:p>
    <w:p w:rsidR="005533E9" w:rsidRDefault="005533E9" w:rsidP="005533E9">
      <w:pPr>
        <w:spacing w:line="240" w:lineRule="exact"/>
        <w:ind w:left="538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533E9">
        <w:rPr>
          <w:rFonts w:ascii="Times New Roman" w:hAnsi="Times New Roman" w:cs="Times New Roman"/>
          <w:sz w:val="26"/>
          <w:szCs w:val="26"/>
        </w:rPr>
        <w:t>менеджмента</w:t>
      </w:r>
    </w:p>
    <w:p w:rsidR="005533E9" w:rsidRDefault="005533E9" w:rsidP="005533E9">
      <w:pPr>
        <w:spacing w:line="240" w:lineRule="exact"/>
        <w:ind w:left="538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533E9" w:rsidRDefault="005533E9" w:rsidP="005533E9">
      <w:pPr>
        <w:spacing w:line="240" w:lineRule="exact"/>
        <w:ind w:left="538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533E9" w:rsidRDefault="005533E9" w:rsidP="005533E9">
      <w:pPr>
        <w:spacing w:line="240" w:lineRule="exact"/>
        <w:ind w:left="538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533E9" w:rsidRDefault="005533E9" w:rsidP="005533E9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533E9">
        <w:rPr>
          <w:rFonts w:ascii="Times New Roman" w:hAnsi="Times New Roman" w:cs="Times New Roman"/>
          <w:sz w:val="26"/>
          <w:szCs w:val="26"/>
        </w:rPr>
        <w:t>РАСЧЕТ</w:t>
      </w:r>
    </w:p>
    <w:p w:rsidR="005533E9" w:rsidRPr="005533E9" w:rsidRDefault="005533E9" w:rsidP="005533E9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533E9">
        <w:rPr>
          <w:rFonts w:ascii="Times New Roman" w:hAnsi="Times New Roman" w:cs="Times New Roman"/>
          <w:sz w:val="26"/>
          <w:szCs w:val="26"/>
        </w:rPr>
        <w:t>результатов годового мониторинга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533E9">
        <w:rPr>
          <w:rFonts w:ascii="Times New Roman" w:hAnsi="Times New Roman" w:cs="Times New Roman"/>
          <w:sz w:val="26"/>
          <w:szCs w:val="26"/>
        </w:rPr>
        <w:t>и оценки качества финансового менеджмента,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533E9">
        <w:rPr>
          <w:rFonts w:ascii="Times New Roman" w:hAnsi="Times New Roman" w:cs="Times New Roman"/>
          <w:sz w:val="26"/>
          <w:szCs w:val="26"/>
        </w:rPr>
        <w:t>осуществляемого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533E9">
        <w:rPr>
          <w:rFonts w:ascii="Times New Roman" w:hAnsi="Times New Roman" w:cs="Times New Roman"/>
          <w:sz w:val="26"/>
          <w:szCs w:val="26"/>
        </w:rPr>
        <w:t xml:space="preserve">главными администраторами средств бюджета </w:t>
      </w:r>
      <w:r w:rsidR="009E5D4B">
        <w:rPr>
          <w:rFonts w:ascii="Times New Roman" w:hAnsi="Times New Roman" w:cs="Times New Roman"/>
          <w:sz w:val="26"/>
          <w:szCs w:val="26"/>
        </w:rPr>
        <w:t>Нигирского</w:t>
      </w:r>
      <w:r w:rsidRPr="005533E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5533E9" w:rsidRDefault="005533E9" w:rsidP="005533E9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533E9">
        <w:rPr>
          <w:rFonts w:ascii="Times New Roman" w:hAnsi="Times New Roman" w:cs="Times New Roman"/>
          <w:sz w:val="26"/>
          <w:szCs w:val="26"/>
        </w:rPr>
        <w:t>за 202</w:t>
      </w:r>
      <w:r w:rsidR="00DC3E39">
        <w:rPr>
          <w:rFonts w:ascii="Times New Roman" w:hAnsi="Times New Roman" w:cs="Times New Roman"/>
          <w:sz w:val="26"/>
          <w:szCs w:val="26"/>
        </w:rPr>
        <w:t>3</w:t>
      </w:r>
      <w:r w:rsidRPr="005533E9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533E9" w:rsidRDefault="005533E9" w:rsidP="005533E9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0"/>
        <w:gridCol w:w="1168"/>
        <w:gridCol w:w="1291"/>
        <w:gridCol w:w="684"/>
        <w:gridCol w:w="927"/>
        <w:gridCol w:w="927"/>
        <w:gridCol w:w="971"/>
        <w:gridCol w:w="1153"/>
        <w:gridCol w:w="927"/>
        <w:gridCol w:w="1153"/>
      </w:tblGrid>
      <w:tr w:rsidR="005533E9" w:rsidRPr="005533E9" w:rsidTr="00BD27B5">
        <w:trPr>
          <w:trHeight w:val="20"/>
        </w:trPr>
        <w:tc>
          <w:tcPr>
            <w:tcW w:w="370" w:type="dxa"/>
            <w:vMerge w:val="restart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168" w:type="dxa"/>
            <w:vMerge w:val="restart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Глава по бюджетной классификации</w:t>
            </w:r>
          </w:p>
        </w:tc>
        <w:tc>
          <w:tcPr>
            <w:tcW w:w="1291" w:type="dxa"/>
            <w:vMerge w:val="restart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Наименование главных администраторов средств бюджета поселения</w:t>
            </w:r>
          </w:p>
        </w:tc>
        <w:tc>
          <w:tcPr>
            <w:tcW w:w="684" w:type="dxa"/>
            <w:vMerge w:val="restart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Общая оценка (в баллах)</w:t>
            </w:r>
          </w:p>
        </w:tc>
        <w:tc>
          <w:tcPr>
            <w:tcW w:w="6058" w:type="dxa"/>
            <w:gridSpan w:val="6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Оценка по направлениям</w:t>
            </w:r>
          </w:p>
        </w:tc>
      </w:tr>
      <w:tr w:rsidR="005533E9" w:rsidRPr="005533E9" w:rsidTr="00BD27B5">
        <w:trPr>
          <w:trHeight w:val="20"/>
        </w:trPr>
        <w:tc>
          <w:tcPr>
            <w:tcW w:w="370" w:type="dxa"/>
            <w:vMerge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8" w:type="dxa"/>
            <w:vMerge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1" w:type="dxa"/>
            <w:vMerge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4" w:type="dxa"/>
            <w:vMerge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7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управление расходами бюджета</w:t>
            </w:r>
          </w:p>
        </w:tc>
        <w:tc>
          <w:tcPr>
            <w:tcW w:w="927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управление доходами бюджета</w:t>
            </w:r>
          </w:p>
        </w:tc>
        <w:tc>
          <w:tcPr>
            <w:tcW w:w="971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ведение учета и составления бюджетной отчетности</w:t>
            </w:r>
          </w:p>
        </w:tc>
        <w:tc>
          <w:tcPr>
            <w:tcW w:w="1153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организация и осуществление внутреннего финансового аудита</w:t>
            </w:r>
          </w:p>
        </w:tc>
        <w:tc>
          <w:tcPr>
            <w:tcW w:w="927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управление активами</w:t>
            </w:r>
          </w:p>
        </w:tc>
        <w:tc>
          <w:tcPr>
            <w:tcW w:w="1153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осуществление закупок товаров, работ и услуг для обеспечения нужд поселения</w:t>
            </w:r>
          </w:p>
        </w:tc>
      </w:tr>
      <w:tr w:rsidR="005533E9" w:rsidRPr="005533E9" w:rsidTr="00BD27B5">
        <w:trPr>
          <w:trHeight w:val="20"/>
        </w:trPr>
        <w:tc>
          <w:tcPr>
            <w:tcW w:w="9571" w:type="dxa"/>
            <w:gridSpan w:val="10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1. Главные администраторы средств бюджета поселения, имеющие подведомственную сеть учреждений</w:t>
            </w:r>
          </w:p>
        </w:tc>
      </w:tr>
      <w:tr w:rsidR="005533E9" w:rsidRPr="005533E9" w:rsidTr="00BD27B5">
        <w:trPr>
          <w:trHeight w:val="20"/>
        </w:trPr>
        <w:tc>
          <w:tcPr>
            <w:tcW w:w="370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168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91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84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27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27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71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53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27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53" w:type="dxa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5533E9" w:rsidRPr="005533E9" w:rsidTr="00BD27B5">
        <w:trPr>
          <w:trHeight w:val="20"/>
        </w:trPr>
        <w:tc>
          <w:tcPr>
            <w:tcW w:w="9571" w:type="dxa"/>
            <w:gridSpan w:val="10"/>
            <w:hideMark/>
          </w:tcPr>
          <w:p w:rsidR="005533E9" w:rsidRPr="005533E9" w:rsidRDefault="005533E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2. Главные администраторы средств бюджета поселения, не имеющие подведомственную сеть учреждений</w:t>
            </w:r>
          </w:p>
        </w:tc>
      </w:tr>
      <w:tr w:rsidR="00560499" w:rsidRPr="005533E9" w:rsidTr="00BD27B5">
        <w:trPr>
          <w:trHeight w:val="20"/>
        </w:trPr>
        <w:tc>
          <w:tcPr>
            <w:tcW w:w="370" w:type="dxa"/>
            <w:hideMark/>
          </w:tcPr>
          <w:p w:rsidR="00560499" w:rsidRPr="005533E9" w:rsidRDefault="0056049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168" w:type="dxa"/>
            <w:hideMark/>
          </w:tcPr>
          <w:p w:rsidR="00560499" w:rsidRPr="005533E9" w:rsidRDefault="00560499" w:rsidP="009E5D4B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291" w:type="dxa"/>
            <w:hideMark/>
          </w:tcPr>
          <w:p w:rsidR="00560499" w:rsidRPr="005533E9" w:rsidRDefault="00560499" w:rsidP="005533E9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Нигирского</w:t>
            </w: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Николаевского муниципального района Хабаровского края</w:t>
            </w:r>
          </w:p>
        </w:tc>
        <w:tc>
          <w:tcPr>
            <w:tcW w:w="684" w:type="dxa"/>
            <w:vAlign w:val="center"/>
            <w:hideMark/>
          </w:tcPr>
          <w:p w:rsidR="00560499" w:rsidRPr="00560499" w:rsidRDefault="005604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499">
              <w:rPr>
                <w:rFonts w:ascii="Times New Roman" w:hAnsi="Times New Roman" w:cs="Times New Roman"/>
                <w:sz w:val="26"/>
                <w:szCs w:val="26"/>
              </w:rPr>
              <w:t>93,7</w:t>
            </w:r>
          </w:p>
        </w:tc>
        <w:tc>
          <w:tcPr>
            <w:tcW w:w="927" w:type="dxa"/>
            <w:vAlign w:val="center"/>
            <w:hideMark/>
          </w:tcPr>
          <w:p w:rsidR="00560499" w:rsidRPr="00560499" w:rsidRDefault="005604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499">
              <w:rPr>
                <w:rFonts w:ascii="Times New Roman" w:hAnsi="Times New Roman" w:cs="Times New Roman"/>
                <w:sz w:val="26"/>
                <w:szCs w:val="26"/>
              </w:rPr>
              <w:t>41,7</w:t>
            </w:r>
          </w:p>
        </w:tc>
        <w:tc>
          <w:tcPr>
            <w:tcW w:w="927" w:type="dxa"/>
            <w:vAlign w:val="center"/>
            <w:hideMark/>
          </w:tcPr>
          <w:p w:rsidR="00560499" w:rsidRPr="00560499" w:rsidRDefault="005604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499">
              <w:rPr>
                <w:rFonts w:ascii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971" w:type="dxa"/>
            <w:vAlign w:val="center"/>
            <w:hideMark/>
          </w:tcPr>
          <w:p w:rsidR="00560499" w:rsidRPr="00560499" w:rsidRDefault="005604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499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1153" w:type="dxa"/>
            <w:vAlign w:val="center"/>
            <w:hideMark/>
          </w:tcPr>
          <w:p w:rsidR="00560499" w:rsidRPr="00560499" w:rsidRDefault="005604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499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927" w:type="dxa"/>
            <w:vAlign w:val="center"/>
            <w:hideMark/>
          </w:tcPr>
          <w:p w:rsidR="00560499" w:rsidRPr="00560499" w:rsidRDefault="005604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499"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</w:p>
        </w:tc>
        <w:tc>
          <w:tcPr>
            <w:tcW w:w="1153" w:type="dxa"/>
            <w:vAlign w:val="center"/>
            <w:hideMark/>
          </w:tcPr>
          <w:p w:rsidR="00560499" w:rsidRPr="00560499" w:rsidRDefault="0056049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0499">
              <w:rPr>
                <w:rFonts w:ascii="Times New Roman" w:hAnsi="Times New Roman" w:cs="Times New Roman"/>
                <w:sz w:val="26"/>
                <w:szCs w:val="26"/>
              </w:rPr>
              <w:t>7,0</w:t>
            </w:r>
          </w:p>
        </w:tc>
      </w:tr>
    </w:tbl>
    <w:p w:rsidR="005C040E" w:rsidRDefault="005C040E" w:rsidP="005C040E">
      <w:pPr>
        <w:pStyle w:val="ConsPlusNormal"/>
        <w:spacing w:line="240" w:lineRule="exact"/>
        <w:ind w:left="5387"/>
        <w:outlineLvl w:val="1"/>
        <w:rPr>
          <w:rFonts w:ascii="Times New Roman" w:hAnsi="Times New Roman" w:cs="Times New Roman"/>
          <w:sz w:val="26"/>
          <w:szCs w:val="26"/>
        </w:rPr>
        <w:sectPr w:rsidR="005C04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040E" w:rsidRDefault="005C040E" w:rsidP="005C040E">
      <w:pPr>
        <w:pStyle w:val="ConsPlusNormal"/>
        <w:spacing w:line="240" w:lineRule="exact"/>
        <w:ind w:left="5387"/>
        <w:outlineLvl w:val="1"/>
        <w:rPr>
          <w:rFonts w:ascii="Times New Roman" w:hAnsi="Times New Roman" w:cs="Times New Roman"/>
          <w:sz w:val="26"/>
          <w:szCs w:val="26"/>
        </w:rPr>
      </w:pPr>
      <w:r w:rsidRPr="00036E9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36E9C">
        <w:rPr>
          <w:rFonts w:ascii="Times New Roman" w:hAnsi="Times New Roman" w:cs="Times New Roman"/>
          <w:sz w:val="26"/>
          <w:szCs w:val="26"/>
        </w:rPr>
        <w:t xml:space="preserve"> 10</w:t>
      </w:r>
      <w:r>
        <w:rPr>
          <w:rFonts w:ascii="Times New Roman" w:hAnsi="Times New Roman" w:cs="Times New Roman"/>
          <w:sz w:val="26"/>
          <w:szCs w:val="26"/>
        </w:rPr>
        <w:t>.1</w:t>
      </w:r>
    </w:p>
    <w:p w:rsidR="005C040E" w:rsidRPr="00036E9C" w:rsidRDefault="005C040E" w:rsidP="005C040E">
      <w:pPr>
        <w:pStyle w:val="ConsPlusNormal"/>
        <w:spacing w:line="240" w:lineRule="exact"/>
        <w:ind w:left="5387"/>
        <w:outlineLvl w:val="1"/>
        <w:rPr>
          <w:rFonts w:ascii="Times New Roman" w:hAnsi="Times New Roman" w:cs="Times New Roman"/>
          <w:sz w:val="26"/>
          <w:szCs w:val="26"/>
        </w:rPr>
      </w:pPr>
    </w:p>
    <w:p w:rsidR="005C040E" w:rsidRPr="00036E9C" w:rsidRDefault="005C040E" w:rsidP="005C040E">
      <w:pPr>
        <w:pStyle w:val="ConsPlusNormal"/>
        <w:spacing w:line="240" w:lineRule="exact"/>
        <w:ind w:left="5387"/>
        <w:rPr>
          <w:rFonts w:ascii="Times New Roman" w:hAnsi="Times New Roman" w:cs="Times New Roman"/>
          <w:sz w:val="26"/>
          <w:szCs w:val="26"/>
        </w:rPr>
      </w:pPr>
      <w:r w:rsidRPr="00036E9C">
        <w:rPr>
          <w:rFonts w:ascii="Times New Roman" w:hAnsi="Times New Roman" w:cs="Times New Roman"/>
          <w:sz w:val="26"/>
          <w:szCs w:val="26"/>
        </w:rPr>
        <w:t>к Порядку</w:t>
      </w:r>
    </w:p>
    <w:p w:rsidR="005C040E" w:rsidRPr="00036E9C" w:rsidRDefault="005C040E" w:rsidP="005C040E">
      <w:pPr>
        <w:pStyle w:val="ConsPlusNormal"/>
        <w:spacing w:line="240" w:lineRule="exact"/>
        <w:ind w:left="5387"/>
        <w:rPr>
          <w:rFonts w:ascii="Times New Roman" w:hAnsi="Times New Roman" w:cs="Times New Roman"/>
          <w:sz w:val="26"/>
          <w:szCs w:val="26"/>
        </w:rPr>
      </w:pPr>
      <w:r w:rsidRPr="00036E9C">
        <w:rPr>
          <w:rFonts w:ascii="Times New Roman" w:hAnsi="Times New Roman" w:cs="Times New Roman"/>
          <w:sz w:val="26"/>
          <w:szCs w:val="26"/>
        </w:rPr>
        <w:t>проведения мониторинга качества</w:t>
      </w:r>
    </w:p>
    <w:p w:rsidR="005C040E" w:rsidRPr="00036E9C" w:rsidRDefault="005C040E" w:rsidP="005C040E">
      <w:pPr>
        <w:pStyle w:val="ConsPlusNormal"/>
        <w:spacing w:line="240" w:lineRule="exact"/>
        <w:ind w:left="5387"/>
        <w:rPr>
          <w:rFonts w:ascii="Times New Roman" w:hAnsi="Times New Roman" w:cs="Times New Roman"/>
          <w:sz w:val="26"/>
          <w:szCs w:val="26"/>
        </w:rPr>
      </w:pPr>
      <w:r w:rsidRPr="00036E9C">
        <w:rPr>
          <w:rFonts w:ascii="Times New Roman" w:hAnsi="Times New Roman" w:cs="Times New Roman"/>
          <w:sz w:val="26"/>
          <w:szCs w:val="26"/>
        </w:rPr>
        <w:t>финансового менеджмента</w:t>
      </w:r>
    </w:p>
    <w:p w:rsidR="005C040E" w:rsidRPr="00036E9C" w:rsidRDefault="005C040E" w:rsidP="005C040E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C040E" w:rsidRPr="00036E9C" w:rsidRDefault="005C040E" w:rsidP="005C04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951"/>
      <w:bookmarkEnd w:id="0"/>
      <w:r w:rsidRPr="00036E9C">
        <w:rPr>
          <w:rFonts w:ascii="Times New Roman" w:hAnsi="Times New Roman" w:cs="Times New Roman"/>
          <w:sz w:val="26"/>
          <w:szCs w:val="26"/>
        </w:rPr>
        <w:t>РЕЙТИНГ</w:t>
      </w:r>
    </w:p>
    <w:p w:rsidR="005C040E" w:rsidRPr="00036E9C" w:rsidRDefault="005C040E" w:rsidP="005C04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036E9C">
        <w:rPr>
          <w:rFonts w:ascii="Times New Roman" w:hAnsi="Times New Roman" w:cs="Times New Roman"/>
          <w:sz w:val="26"/>
          <w:szCs w:val="26"/>
        </w:rPr>
        <w:t xml:space="preserve">главных администраторов средств </w:t>
      </w:r>
      <w:r>
        <w:rPr>
          <w:rFonts w:ascii="Times New Roman" w:hAnsi="Times New Roman" w:cs="Times New Roman"/>
          <w:sz w:val="26"/>
          <w:szCs w:val="26"/>
        </w:rPr>
        <w:t>бюджета Нигирского</w:t>
      </w:r>
      <w:r w:rsidRPr="005C76E5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36E9C">
        <w:rPr>
          <w:rFonts w:ascii="Times New Roman" w:hAnsi="Times New Roman" w:cs="Times New Roman"/>
          <w:sz w:val="26"/>
          <w:szCs w:val="26"/>
        </w:rPr>
        <w:t>по результатам годового мониторинга и</w:t>
      </w:r>
    </w:p>
    <w:p w:rsidR="005C040E" w:rsidRPr="00036E9C" w:rsidRDefault="005C040E" w:rsidP="005C04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036E9C">
        <w:rPr>
          <w:rFonts w:ascii="Times New Roman" w:hAnsi="Times New Roman" w:cs="Times New Roman"/>
          <w:sz w:val="26"/>
          <w:szCs w:val="26"/>
        </w:rPr>
        <w:t>оценки качества финансового менеджмента</w:t>
      </w:r>
    </w:p>
    <w:p w:rsidR="005C040E" w:rsidRPr="00036E9C" w:rsidRDefault="005C040E" w:rsidP="005C04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036E9C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DC3E39">
        <w:rPr>
          <w:rFonts w:ascii="Times New Roman" w:hAnsi="Times New Roman" w:cs="Times New Roman"/>
          <w:sz w:val="26"/>
          <w:szCs w:val="26"/>
        </w:rPr>
        <w:t>3</w:t>
      </w:r>
      <w:r w:rsidRPr="00036E9C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C040E" w:rsidRPr="00036E9C" w:rsidRDefault="005C040E" w:rsidP="005C040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381"/>
        <w:gridCol w:w="3912"/>
        <w:gridCol w:w="1644"/>
      </w:tblGrid>
      <w:tr w:rsidR="005C040E" w:rsidRPr="00036E9C" w:rsidTr="007C4914">
        <w:tc>
          <w:tcPr>
            <w:tcW w:w="1134" w:type="dxa"/>
            <w:vAlign w:val="center"/>
          </w:tcPr>
          <w:p w:rsidR="005C040E" w:rsidRPr="00036E9C" w:rsidRDefault="005C040E" w:rsidP="007C49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N рейтинга</w:t>
            </w:r>
          </w:p>
        </w:tc>
        <w:tc>
          <w:tcPr>
            <w:tcW w:w="2381" w:type="dxa"/>
            <w:vAlign w:val="center"/>
          </w:tcPr>
          <w:p w:rsidR="005C040E" w:rsidRPr="00036E9C" w:rsidRDefault="005C040E" w:rsidP="007C49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Глава по бюджетной классификации</w:t>
            </w:r>
          </w:p>
        </w:tc>
        <w:tc>
          <w:tcPr>
            <w:tcW w:w="3912" w:type="dxa"/>
            <w:vAlign w:val="center"/>
          </w:tcPr>
          <w:p w:rsidR="005C040E" w:rsidRPr="00036E9C" w:rsidRDefault="005C040E" w:rsidP="007C49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главных администраторов средств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бюджета поселения</w:t>
            </w:r>
          </w:p>
        </w:tc>
        <w:tc>
          <w:tcPr>
            <w:tcW w:w="1644" w:type="dxa"/>
            <w:vAlign w:val="center"/>
          </w:tcPr>
          <w:p w:rsidR="005C040E" w:rsidRPr="00036E9C" w:rsidRDefault="005C040E" w:rsidP="007C49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Общая оценка (в баллах)</w:t>
            </w:r>
          </w:p>
        </w:tc>
      </w:tr>
      <w:tr w:rsidR="005C040E" w:rsidRPr="00036E9C" w:rsidTr="007C4914">
        <w:tc>
          <w:tcPr>
            <w:tcW w:w="9071" w:type="dxa"/>
            <w:gridSpan w:val="4"/>
          </w:tcPr>
          <w:p w:rsidR="005C040E" w:rsidRPr="00036E9C" w:rsidRDefault="005C040E" w:rsidP="007C491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Высокое качество финансового менеджмента</w:t>
            </w:r>
          </w:p>
        </w:tc>
      </w:tr>
      <w:tr w:rsidR="005C040E" w:rsidRPr="00036E9C" w:rsidTr="005C040E">
        <w:tc>
          <w:tcPr>
            <w:tcW w:w="1134" w:type="dxa"/>
          </w:tcPr>
          <w:p w:rsidR="005C040E" w:rsidRPr="00036E9C" w:rsidRDefault="005C040E" w:rsidP="007C49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81" w:type="dxa"/>
          </w:tcPr>
          <w:p w:rsidR="005C040E" w:rsidRPr="005533E9" w:rsidRDefault="005C040E" w:rsidP="005C040E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912" w:type="dxa"/>
          </w:tcPr>
          <w:p w:rsidR="005C040E" w:rsidRPr="005533E9" w:rsidRDefault="005C040E" w:rsidP="005C040E">
            <w:pPr>
              <w:spacing w:line="22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Нигирского</w:t>
            </w:r>
            <w:r w:rsidRPr="005533E9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Николаевского муниципального района Хабаровского края</w:t>
            </w:r>
          </w:p>
        </w:tc>
        <w:tc>
          <w:tcPr>
            <w:tcW w:w="1644" w:type="dxa"/>
          </w:tcPr>
          <w:p w:rsidR="005C040E" w:rsidRPr="009E5D4B" w:rsidRDefault="00560499" w:rsidP="005C040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93,7</w:t>
            </w:r>
            <w:bookmarkStart w:id="1" w:name="_GoBack"/>
            <w:bookmarkEnd w:id="1"/>
          </w:p>
        </w:tc>
      </w:tr>
      <w:tr w:rsidR="005C040E" w:rsidRPr="00036E9C" w:rsidTr="007C4914">
        <w:tc>
          <w:tcPr>
            <w:tcW w:w="9071" w:type="dxa"/>
            <w:gridSpan w:val="4"/>
          </w:tcPr>
          <w:p w:rsidR="005C040E" w:rsidRPr="00036E9C" w:rsidRDefault="005C040E" w:rsidP="007C491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Надлежащее качество финансового менеджмента</w:t>
            </w:r>
          </w:p>
        </w:tc>
      </w:tr>
      <w:tr w:rsidR="005C040E" w:rsidRPr="00036E9C" w:rsidTr="007C4914">
        <w:tc>
          <w:tcPr>
            <w:tcW w:w="1134" w:type="dxa"/>
          </w:tcPr>
          <w:p w:rsidR="005C040E" w:rsidRPr="00036E9C" w:rsidRDefault="005C040E" w:rsidP="007C49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81" w:type="dxa"/>
          </w:tcPr>
          <w:p w:rsidR="005C040E" w:rsidRPr="00036E9C" w:rsidRDefault="005C040E" w:rsidP="007C491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2" w:type="dxa"/>
          </w:tcPr>
          <w:p w:rsidR="005C040E" w:rsidRPr="00036E9C" w:rsidRDefault="005C040E" w:rsidP="007C491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5C040E" w:rsidRPr="00036E9C" w:rsidRDefault="005C040E" w:rsidP="007C491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C040E" w:rsidRPr="00036E9C" w:rsidTr="007C4914">
        <w:tc>
          <w:tcPr>
            <w:tcW w:w="9071" w:type="dxa"/>
            <w:gridSpan w:val="4"/>
          </w:tcPr>
          <w:p w:rsidR="005C040E" w:rsidRPr="00036E9C" w:rsidRDefault="005C040E" w:rsidP="007C491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Низкое качество финансового менеджмента</w:t>
            </w:r>
          </w:p>
        </w:tc>
      </w:tr>
      <w:tr w:rsidR="005C040E" w:rsidRPr="00036E9C" w:rsidTr="007C4914">
        <w:tc>
          <w:tcPr>
            <w:tcW w:w="1134" w:type="dxa"/>
          </w:tcPr>
          <w:p w:rsidR="005C040E" w:rsidRPr="00036E9C" w:rsidRDefault="005C040E" w:rsidP="007C491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6E9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81" w:type="dxa"/>
          </w:tcPr>
          <w:p w:rsidR="005C040E" w:rsidRPr="00036E9C" w:rsidRDefault="005C040E" w:rsidP="007C491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2" w:type="dxa"/>
          </w:tcPr>
          <w:p w:rsidR="005C040E" w:rsidRPr="00036E9C" w:rsidRDefault="005C040E" w:rsidP="007C491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4" w:type="dxa"/>
          </w:tcPr>
          <w:p w:rsidR="005C040E" w:rsidRPr="00036E9C" w:rsidRDefault="005C040E" w:rsidP="007C491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C040E" w:rsidRPr="00036E9C" w:rsidRDefault="005C040E" w:rsidP="005C040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C040E" w:rsidRPr="005533E9" w:rsidRDefault="005C040E" w:rsidP="005C040E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533E9" w:rsidRPr="005533E9" w:rsidRDefault="005533E9" w:rsidP="005533E9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sectPr w:rsidR="005533E9" w:rsidRPr="00553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3E9"/>
    <w:rsid w:val="0039353D"/>
    <w:rsid w:val="005533E9"/>
    <w:rsid w:val="00560499"/>
    <w:rsid w:val="005C040E"/>
    <w:rsid w:val="005E51ED"/>
    <w:rsid w:val="009E5D4B"/>
    <w:rsid w:val="00BD27B5"/>
    <w:rsid w:val="00DC3E39"/>
    <w:rsid w:val="00F4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C04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C04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2022-05-13T02:12:00Z</dcterms:created>
  <dcterms:modified xsi:type="dcterms:W3CDTF">2024-05-20T04:08:00Z</dcterms:modified>
</cp:coreProperties>
</file>