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12F4" w:rsidRPr="00AB510B" w:rsidRDefault="0044098F" w:rsidP="00302BA3">
      <w:pPr>
        <w:spacing w:after="0" w:line="240" w:lineRule="auto"/>
        <w:jc w:val="center"/>
        <w:rPr>
          <w:rFonts w:ascii="Times New Roman" w:hAnsi="Times New Roman"/>
          <w:b/>
          <w:sz w:val="28"/>
          <w:szCs w:val="28"/>
        </w:rPr>
      </w:pPr>
      <w:r>
        <w:rPr>
          <w:rFonts w:ascii="Times New Roman" w:hAnsi="Times New Roman"/>
          <w:b/>
          <w:sz w:val="28"/>
          <w:szCs w:val="28"/>
        </w:rPr>
        <w:t>Понятие и признаки доминирующего положения хозяйствующих субъектов.</w:t>
      </w:r>
    </w:p>
    <w:p w:rsidR="00AB510B" w:rsidRPr="002E7538" w:rsidRDefault="00AB510B" w:rsidP="00302BA3">
      <w:pPr>
        <w:spacing w:after="0" w:line="240" w:lineRule="auto"/>
        <w:jc w:val="center"/>
        <w:rPr>
          <w:rFonts w:ascii="Times New Roman" w:hAnsi="Times New Roman"/>
          <w:color w:val="FF0000"/>
          <w:sz w:val="28"/>
          <w:szCs w:val="28"/>
        </w:rPr>
      </w:pPr>
    </w:p>
    <w:p w:rsidR="008443A6" w:rsidRDefault="008443A6" w:rsidP="008443A6">
      <w:pPr>
        <w:autoSpaceDE w:val="0"/>
        <w:autoSpaceDN w:val="0"/>
        <w:adjustRightInd w:val="0"/>
        <w:spacing w:after="0" w:line="240" w:lineRule="auto"/>
        <w:ind w:firstLine="708"/>
        <w:jc w:val="both"/>
        <w:rPr>
          <w:rFonts w:ascii="Times New Roman" w:eastAsiaTheme="minorHAnsi" w:hAnsi="Times New Roman"/>
          <w:sz w:val="28"/>
          <w:szCs w:val="28"/>
        </w:rPr>
      </w:pPr>
      <w:proofErr w:type="gramStart"/>
      <w:r>
        <w:rPr>
          <w:rFonts w:ascii="Times New Roman" w:hAnsi="Times New Roman"/>
          <w:sz w:val="28"/>
          <w:szCs w:val="28"/>
        </w:rPr>
        <w:t>На территории Российской Федерации к хозяйствующим субъектам относятся</w:t>
      </w:r>
      <w:r w:rsidRPr="008443A6">
        <w:rPr>
          <w:rFonts w:ascii="Times New Roman" w:hAnsi="Times New Roman"/>
          <w:sz w:val="28"/>
          <w:szCs w:val="28"/>
        </w:rPr>
        <w:t>:</w:t>
      </w:r>
      <w:r>
        <w:rPr>
          <w:rFonts w:ascii="Times New Roman" w:hAnsi="Times New Roman"/>
          <w:sz w:val="28"/>
          <w:szCs w:val="28"/>
        </w:rPr>
        <w:t xml:space="preserve"> </w:t>
      </w:r>
      <w:r>
        <w:rPr>
          <w:rFonts w:ascii="Times New Roman" w:eastAsiaTheme="minorHAnsi" w:hAnsi="Times New Roman"/>
          <w:sz w:val="28"/>
          <w:szCs w:val="28"/>
        </w:rPr>
        <w:t xml:space="preserve">коммерческая организация, некоммерческая организация, осуществляющая деятельность, приносящую ей доход, индивидуальный предприниматель, иное физическое лицо, не зарегистрированное в качестве индивидуального предпринимателя, но осуществляющее профессиональную деятельность, приносящую доход, в соответствии с федеральными законами на основании государственной регистрации и (или) лицензии, а также в силу членства в </w:t>
      </w:r>
      <w:proofErr w:type="spellStart"/>
      <w:r>
        <w:rPr>
          <w:rFonts w:ascii="Times New Roman" w:eastAsiaTheme="minorHAnsi" w:hAnsi="Times New Roman"/>
          <w:sz w:val="28"/>
          <w:szCs w:val="28"/>
        </w:rPr>
        <w:t>саморегулируемой</w:t>
      </w:r>
      <w:proofErr w:type="spellEnd"/>
      <w:r>
        <w:rPr>
          <w:rFonts w:ascii="Times New Roman" w:eastAsiaTheme="minorHAnsi" w:hAnsi="Times New Roman"/>
          <w:sz w:val="28"/>
          <w:szCs w:val="28"/>
        </w:rPr>
        <w:t xml:space="preserve"> организации.</w:t>
      </w:r>
      <w:proofErr w:type="gramEnd"/>
    </w:p>
    <w:p w:rsidR="00340216" w:rsidRDefault="0044098F" w:rsidP="008443A6">
      <w:pPr>
        <w:autoSpaceDE w:val="0"/>
        <w:autoSpaceDN w:val="0"/>
        <w:adjustRightInd w:val="0"/>
        <w:spacing w:after="0" w:line="240" w:lineRule="auto"/>
        <w:ind w:firstLine="708"/>
        <w:jc w:val="both"/>
        <w:rPr>
          <w:rFonts w:ascii="Times New Roman" w:eastAsiaTheme="minorHAnsi" w:hAnsi="Times New Roman"/>
          <w:sz w:val="28"/>
          <w:szCs w:val="28"/>
        </w:rPr>
      </w:pPr>
      <w:proofErr w:type="gramStart"/>
      <w:r>
        <w:rPr>
          <w:rFonts w:ascii="Times New Roman" w:hAnsi="Times New Roman"/>
          <w:sz w:val="28"/>
          <w:szCs w:val="28"/>
        </w:rPr>
        <w:t>В соответствии с положениями</w:t>
      </w:r>
      <w:r w:rsidR="00AB510B">
        <w:rPr>
          <w:rFonts w:ascii="Times New Roman" w:hAnsi="Times New Roman"/>
          <w:sz w:val="28"/>
          <w:szCs w:val="28"/>
        </w:rPr>
        <w:t xml:space="preserve"> </w:t>
      </w:r>
      <w:r w:rsidR="00340216">
        <w:rPr>
          <w:rFonts w:ascii="Times New Roman" w:hAnsi="Times New Roman"/>
          <w:sz w:val="28"/>
          <w:szCs w:val="28"/>
        </w:rPr>
        <w:t xml:space="preserve">статьи 5 </w:t>
      </w:r>
      <w:r w:rsidR="00AB510B" w:rsidRPr="00AB510B">
        <w:rPr>
          <w:rFonts w:ascii="Times New Roman" w:hAnsi="Times New Roman"/>
          <w:sz w:val="28"/>
          <w:szCs w:val="28"/>
        </w:rPr>
        <w:t>Федеральн</w:t>
      </w:r>
      <w:r w:rsidR="00AB510B">
        <w:rPr>
          <w:rFonts w:ascii="Times New Roman" w:hAnsi="Times New Roman"/>
          <w:sz w:val="28"/>
          <w:szCs w:val="28"/>
        </w:rPr>
        <w:t>ого</w:t>
      </w:r>
      <w:r w:rsidR="00AB510B" w:rsidRPr="00AB510B">
        <w:rPr>
          <w:rFonts w:ascii="Times New Roman" w:hAnsi="Times New Roman"/>
          <w:sz w:val="28"/>
          <w:szCs w:val="28"/>
        </w:rPr>
        <w:t xml:space="preserve"> закон</w:t>
      </w:r>
      <w:r w:rsidR="00AB510B">
        <w:rPr>
          <w:rFonts w:ascii="Times New Roman" w:hAnsi="Times New Roman"/>
          <w:sz w:val="28"/>
          <w:szCs w:val="28"/>
        </w:rPr>
        <w:t>а</w:t>
      </w:r>
      <w:r w:rsidR="00AB510B" w:rsidRPr="00AB510B">
        <w:rPr>
          <w:rFonts w:ascii="Times New Roman" w:hAnsi="Times New Roman"/>
          <w:sz w:val="28"/>
          <w:szCs w:val="28"/>
        </w:rPr>
        <w:t xml:space="preserve"> от 26.07.2006 </w:t>
      </w:r>
      <w:r w:rsidR="00AB510B">
        <w:rPr>
          <w:rFonts w:ascii="Times New Roman" w:hAnsi="Times New Roman"/>
          <w:sz w:val="28"/>
          <w:szCs w:val="28"/>
        </w:rPr>
        <w:t>№</w:t>
      </w:r>
      <w:r w:rsidR="00AB510B" w:rsidRPr="00AB510B">
        <w:rPr>
          <w:rFonts w:ascii="Times New Roman" w:hAnsi="Times New Roman"/>
          <w:sz w:val="28"/>
          <w:szCs w:val="28"/>
        </w:rPr>
        <w:t xml:space="preserve"> 135-ФЗ </w:t>
      </w:r>
      <w:r w:rsidR="00AB510B">
        <w:rPr>
          <w:rFonts w:ascii="Times New Roman" w:hAnsi="Times New Roman"/>
          <w:sz w:val="28"/>
          <w:szCs w:val="28"/>
        </w:rPr>
        <w:t>«</w:t>
      </w:r>
      <w:r w:rsidR="00AB510B" w:rsidRPr="00AB510B">
        <w:rPr>
          <w:rFonts w:ascii="Times New Roman" w:hAnsi="Times New Roman"/>
          <w:sz w:val="28"/>
          <w:szCs w:val="28"/>
        </w:rPr>
        <w:t>О защите конкуренции</w:t>
      </w:r>
      <w:r w:rsidR="00AB510B">
        <w:rPr>
          <w:rFonts w:ascii="Times New Roman" w:hAnsi="Times New Roman"/>
          <w:sz w:val="28"/>
          <w:szCs w:val="28"/>
        </w:rPr>
        <w:t>» (далее – Федеральный закон № 135-ФЗ)</w:t>
      </w:r>
      <w:r>
        <w:rPr>
          <w:rFonts w:ascii="Times New Roman" w:hAnsi="Times New Roman"/>
          <w:sz w:val="28"/>
          <w:szCs w:val="28"/>
        </w:rPr>
        <w:t xml:space="preserve"> </w:t>
      </w:r>
      <w:r w:rsidR="00AE572A">
        <w:rPr>
          <w:rFonts w:ascii="Times New Roman" w:eastAsiaTheme="minorHAnsi" w:hAnsi="Times New Roman"/>
          <w:sz w:val="28"/>
          <w:szCs w:val="28"/>
        </w:rPr>
        <w:t>доминирующим положением признается положение хозяйствующего субъекта либо группы лиц или нескольких хозяйствующих субъектов на рынке определенного товара, дающее такому хозяйствующему субъекту или таким хозяйствующим субъектам возможность оказывать решающее влияние на общие условия обращения товара на соответствующем товарном рынке, и (или) устранять с</w:t>
      </w:r>
      <w:proofErr w:type="gramEnd"/>
      <w:r w:rsidR="00AE572A">
        <w:rPr>
          <w:rFonts w:ascii="Times New Roman" w:eastAsiaTheme="minorHAnsi" w:hAnsi="Times New Roman"/>
          <w:sz w:val="28"/>
          <w:szCs w:val="28"/>
        </w:rPr>
        <w:t xml:space="preserve"> этого товарного рынка других хозяйствующих субъектов, и (или) затруднять доступ на этот товарный рынок другим хозяйствующим субъектам.</w:t>
      </w:r>
    </w:p>
    <w:p w:rsidR="00340216" w:rsidRDefault="00340216" w:rsidP="00340216">
      <w:pPr>
        <w:autoSpaceDE w:val="0"/>
        <w:autoSpaceDN w:val="0"/>
        <w:adjustRightInd w:val="0"/>
        <w:spacing w:after="0" w:line="240" w:lineRule="auto"/>
        <w:ind w:firstLine="708"/>
        <w:jc w:val="both"/>
        <w:rPr>
          <w:rFonts w:ascii="Times New Roman" w:eastAsiaTheme="minorHAnsi" w:hAnsi="Times New Roman"/>
          <w:sz w:val="28"/>
          <w:szCs w:val="28"/>
        </w:rPr>
      </w:pPr>
      <w:r>
        <w:rPr>
          <w:rFonts w:ascii="Times New Roman" w:eastAsiaTheme="minorHAnsi" w:hAnsi="Times New Roman"/>
          <w:sz w:val="28"/>
          <w:szCs w:val="28"/>
        </w:rPr>
        <w:t>Доминирующим признается положение хозяйствующего субъекта (за исключением финансовой организации):</w:t>
      </w:r>
    </w:p>
    <w:p w:rsidR="00340216" w:rsidRDefault="00340216" w:rsidP="00340216">
      <w:pPr>
        <w:autoSpaceDE w:val="0"/>
        <w:autoSpaceDN w:val="0"/>
        <w:adjustRightInd w:val="0"/>
        <w:spacing w:after="0" w:line="240" w:lineRule="auto"/>
        <w:ind w:firstLine="540"/>
        <w:jc w:val="both"/>
        <w:rPr>
          <w:rFonts w:ascii="Times New Roman" w:eastAsiaTheme="minorHAnsi" w:hAnsi="Times New Roman"/>
          <w:sz w:val="28"/>
          <w:szCs w:val="28"/>
        </w:rPr>
      </w:pPr>
      <w:r>
        <w:rPr>
          <w:rFonts w:ascii="Times New Roman" w:eastAsiaTheme="minorHAnsi" w:hAnsi="Times New Roman"/>
          <w:sz w:val="28"/>
          <w:szCs w:val="28"/>
        </w:rPr>
        <w:t xml:space="preserve">- </w:t>
      </w:r>
      <w:proofErr w:type="gramStart"/>
      <w:r>
        <w:rPr>
          <w:rFonts w:ascii="Times New Roman" w:eastAsiaTheme="minorHAnsi" w:hAnsi="Times New Roman"/>
          <w:sz w:val="28"/>
          <w:szCs w:val="28"/>
        </w:rPr>
        <w:t>доля</w:t>
      </w:r>
      <w:proofErr w:type="gramEnd"/>
      <w:r>
        <w:rPr>
          <w:rFonts w:ascii="Times New Roman" w:eastAsiaTheme="minorHAnsi" w:hAnsi="Times New Roman"/>
          <w:sz w:val="28"/>
          <w:szCs w:val="28"/>
        </w:rPr>
        <w:t xml:space="preserve"> которого на рынке определенного товара превышает пятьдесят процентов, если только при рассмотрении дела о нарушении антимонопольного законодательства или при осуществлении государственного контроля за экономической концентрацией не будет установлено, что, несмотря на превышение указанной величины, положение хозяйствующего субъекта на товарном </w:t>
      </w:r>
      <w:proofErr w:type="gramStart"/>
      <w:r>
        <w:rPr>
          <w:rFonts w:ascii="Times New Roman" w:eastAsiaTheme="minorHAnsi" w:hAnsi="Times New Roman"/>
          <w:sz w:val="28"/>
          <w:szCs w:val="28"/>
        </w:rPr>
        <w:t>рынке</w:t>
      </w:r>
      <w:proofErr w:type="gramEnd"/>
      <w:r>
        <w:rPr>
          <w:rFonts w:ascii="Times New Roman" w:eastAsiaTheme="minorHAnsi" w:hAnsi="Times New Roman"/>
          <w:sz w:val="28"/>
          <w:szCs w:val="28"/>
        </w:rPr>
        <w:t xml:space="preserve"> не является доминирующим;</w:t>
      </w:r>
    </w:p>
    <w:p w:rsidR="00340216" w:rsidRDefault="00340216" w:rsidP="00340216">
      <w:pPr>
        <w:autoSpaceDE w:val="0"/>
        <w:autoSpaceDN w:val="0"/>
        <w:adjustRightInd w:val="0"/>
        <w:spacing w:after="0" w:line="240" w:lineRule="auto"/>
        <w:ind w:firstLine="540"/>
        <w:jc w:val="both"/>
        <w:rPr>
          <w:rFonts w:ascii="Times New Roman" w:eastAsiaTheme="minorHAnsi" w:hAnsi="Times New Roman"/>
          <w:sz w:val="28"/>
          <w:szCs w:val="28"/>
        </w:rPr>
      </w:pPr>
      <w:r>
        <w:rPr>
          <w:rFonts w:ascii="Times New Roman" w:eastAsiaTheme="minorHAnsi" w:hAnsi="Times New Roman"/>
          <w:sz w:val="28"/>
          <w:szCs w:val="28"/>
        </w:rPr>
        <w:t xml:space="preserve">- </w:t>
      </w:r>
      <w:proofErr w:type="gramStart"/>
      <w:r>
        <w:rPr>
          <w:rFonts w:ascii="Times New Roman" w:eastAsiaTheme="minorHAnsi" w:hAnsi="Times New Roman"/>
          <w:sz w:val="28"/>
          <w:szCs w:val="28"/>
        </w:rPr>
        <w:t>доля</w:t>
      </w:r>
      <w:proofErr w:type="gramEnd"/>
      <w:r>
        <w:rPr>
          <w:rFonts w:ascii="Times New Roman" w:eastAsiaTheme="minorHAnsi" w:hAnsi="Times New Roman"/>
          <w:sz w:val="28"/>
          <w:szCs w:val="28"/>
        </w:rPr>
        <w:t xml:space="preserve"> которого на рынке определенного товара составляет менее чем пятьдесят процентов, если доминирующее положение такого хозяйствующего субъекта установлено антимонопольным органом исходя из неизменной или подверженной малозначительным изменениям доли хозяйствующего субъекта на товарном рынке, относительного размера долей на этом товарном рынке, принадлежащих конкурентам, возможности доступа на этот товарный рынок новых конкурентов либо исходя из иных критериев, характеризующих товарный рынок.</w:t>
      </w:r>
    </w:p>
    <w:p w:rsidR="00340216" w:rsidRPr="00340216" w:rsidRDefault="00340216" w:rsidP="00340216">
      <w:pPr>
        <w:autoSpaceDE w:val="0"/>
        <w:autoSpaceDN w:val="0"/>
        <w:adjustRightInd w:val="0"/>
        <w:spacing w:after="0" w:line="240" w:lineRule="auto"/>
        <w:ind w:firstLine="540"/>
        <w:jc w:val="both"/>
        <w:rPr>
          <w:rFonts w:ascii="Times New Roman" w:eastAsiaTheme="minorHAnsi" w:hAnsi="Times New Roman"/>
          <w:sz w:val="28"/>
          <w:szCs w:val="28"/>
        </w:rPr>
      </w:pPr>
      <w:r>
        <w:rPr>
          <w:rFonts w:ascii="Times New Roman" w:eastAsiaTheme="minorHAnsi" w:hAnsi="Times New Roman"/>
          <w:sz w:val="28"/>
          <w:szCs w:val="28"/>
        </w:rPr>
        <w:t>Доминирующим признается положение каждого хозяйствующего субъекта из нескольких хозяйствующих субъектов (за исключением финансовой организации), применительно к которому выполняются в совокупности следующие условия</w:t>
      </w:r>
      <w:r w:rsidRPr="00340216">
        <w:rPr>
          <w:rFonts w:ascii="Times New Roman" w:eastAsiaTheme="minorHAnsi" w:hAnsi="Times New Roman"/>
          <w:sz w:val="28"/>
          <w:szCs w:val="28"/>
        </w:rPr>
        <w:t>:</w:t>
      </w:r>
    </w:p>
    <w:p w:rsidR="00340216" w:rsidRPr="00340216" w:rsidRDefault="00340216" w:rsidP="00340216">
      <w:pPr>
        <w:autoSpaceDE w:val="0"/>
        <w:autoSpaceDN w:val="0"/>
        <w:adjustRightInd w:val="0"/>
        <w:spacing w:after="0" w:line="240" w:lineRule="auto"/>
        <w:ind w:firstLine="540"/>
        <w:jc w:val="both"/>
        <w:rPr>
          <w:rFonts w:ascii="Times New Roman" w:eastAsiaTheme="minorHAnsi" w:hAnsi="Times New Roman"/>
          <w:sz w:val="28"/>
          <w:szCs w:val="28"/>
        </w:rPr>
      </w:pPr>
      <w:proofErr w:type="gramStart"/>
      <w:r>
        <w:rPr>
          <w:rFonts w:ascii="Times New Roman" w:eastAsiaTheme="minorHAnsi" w:hAnsi="Times New Roman"/>
          <w:sz w:val="28"/>
          <w:szCs w:val="28"/>
        </w:rPr>
        <w:t xml:space="preserve">Во-первых, совокупная доля не более чем трех хозяйствующих субъектов, доля каждого из которых больше долей других хозяйствующих субъектов на соответствующем товарном рынке, превышает пятьдесят процентов, или совокупная доля не более чем пяти хозяйствующих субъектов, доля каждого из которых больше долей других хозяйствующих субъектов на соответствующем товарном рынке, превышает семьдесят процентов (при этом важно помнить, о </w:t>
      </w:r>
      <w:r>
        <w:rPr>
          <w:rFonts w:ascii="Times New Roman" w:eastAsiaTheme="minorHAnsi" w:hAnsi="Times New Roman"/>
          <w:sz w:val="28"/>
          <w:szCs w:val="28"/>
        </w:rPr>
        <w:lastRenderedPageBreak/>
        <w:t>том, что данное положение не</w:t>
      </w:r>
      <w:proofErr w:type="gramEnd"/>
      <w:r>
        <w:rPr>
          <w:rFonts w:ascii="Times New Roman" w:eastAsiaTheme="minorHAnsi" w:hAnsi="Times New Roman"/>
          <w:sz w:val="28"/>
          <w:szCs w:val="28"/>
        </w:rPr>
        <w:t xml:space="preserve"> применяется, если доля хотя бы одного из указанных хозяйствующих субъектов менее чем восемь процентов)</w:t>
      </w:r>
      <w:r w:rsidRPr="00340216">
        <w:rPr>
          <w:rFonts w:ascii="Times New Roman" w:eastAsiaTheme="minorHAnsi" w:hAnsi="Times New Roman"/>
          <w:sz w:val="28"/>
          <w:szCs w:val="28"/>
        </w:rPr>
        <w:t>;</w:t>
      </w:r>
    </w:p>
    <w:p w:rsidR="00340216" w:rsidRDefault="00340216" w:rsidP="00340216">
      <w:pPr>
        <w:autoSpaceDE w:val="0"/>
        <w:autoSpaceDN w:val="0"/>
        <w:adjustRightInd w:val="0"/>
        <w:spacing w:after="0" w:line="240" w:lineRule="auto"/>
        <w:ind w:firstLine="540"/>
        <w:jc w:val="both"/>
        <w:rPr>
          <w:rFonts w:ascii="Times New Roman" w:eastAsiaTheme="minorHAnsi" w:hAnsi="Times New Roman"/>
          <w:sz w:val="28"/>
          <w:szCs w:val="28"/>
        </w:rPr>
      </w:pPr>
      <w:r>
        <w:rPr>
          <w:rFonts w:ascii="Times New Roman" w:eastAsiaTheme="minorHAnsi" w:hAnsi="Times New Roman"/>
          <w:sz w:val="28"/>
          <w:szCs w:val="28"/>
        </w:rPr>
        <w:t>Во-вторых, в течение длительного периода (в течение не менее чем одного года или, если такой срок составляет менее чем один год, в течение срока существования соответствующего товарного рынка) относительные размеры долей хозяйствующих субъектов неизменны или подвержены малозначительным изменениям, а также доступ на соответствующий товарный рынок новых конкурентов затруднен;</w:t>
      </w:r>
    </w:p>
    <w:p w:rsidR="00340216" w:rsidRDefault="00340216" w:rsidP="00340216">
      <w:pPr>
        <w:autoSpaceDE w:val="0"/>
        <w:autoSpaceDN w:val="0"/>
        <w:adjustRightInd w:val="0"/>
        <w:spacing w:after="0" w:line="240" w:lineRule="auto"/>
        <w:ind w:firstLine="540"/>
        <w:jc w:val="both"/>
        <w:rPr>
          <w:rFonts w:ascii="Times New Roman" w:eastAsiaTheme="minorHAnsi" w:hAnsi="Times New Roman"/>
          <w:sz w:val="28"/>
          <w:szCs w:val="28"/>
        </w:rPr>
      </w:pPr>
      <w:proofErr w:type="gramStart"/>
      <w:r>
        <w:rPr>
          <w:rFonts w:ascii="Times New Roman" w:eastAsiaTheme="minorHAnsi" w:hAnsi="Times New Roman"/>
          <w:sz w:val="28"/>
          <w:szCs w:val="28"/>
        </w:rPr>
        <w:t>В третьих, реализуемый или приобретаемый хозяйствующими субъектами товар не может быть заменен другим товаром при потреблении (в том числе при потреблении в производственных целях), рост цены товара не обусловливает соответствующее такому росту снижение спроса на этот товар, информация о цене, об условиях реализации или приобретения этого товара на соответствующем товарном рынке доступна неопределенному кругу лиц.</w:t>
      </w:r>
      <w:proofErr w:type="gramEnd"/>
    </w:p>
    <w:p w:rsidR="00340216" w:rsidRDefault="00340216" w:rsidP="00340216">
      <w:pPr>
        <w:autoSpaceDE w:val="0"/>
        <w:autoSpaceDN w:val="0"/>
        <w:adjustRightInd w:val="0"/>
        <w:spacing w:after="0" w:line="240" w:lineRule="auto"/>
        <w:ind w:firstLine="540"/>
        <w:jc w:val="both"/>
        <w:rPr>
          <w:rFonts w:ascii="Times New Roman" w:eastAsiaTheme="minorHAnsi" w:hAnsi="Times New Roman"/>
          <w:sz w:val="28"/>
          <w:szCs w:val="28"/>
        </w:rPr>
      </w:pPr>
      <w:r>
        <w:rPr>
          <w:rFonts w:ascii="Times New Roman" w:eastAsiaTheme="minorHAnsi" w:hAnsi="Times New Roman"/>
          <w:sz w:val="28"/>
          <w:szCs w:val="28"/>
        </w:rPr>
        <w:t xml:space="preserve">Необходимо знать, что в соответствии с </w:t>
      </w:r>
      <w:proofErr w:type="gramStart"/>
      <w:r>
        <w:rPr>
          <w:rFonts w:ascii="Times New Roman" w:eastAsiaTheme="minorHAnsi" w:hAnsi="Times New Roman"/>
          <w:sz w:val="28"/>
          <w:szCs w:val="28"/>
        </w:rPr>
        <w:t>ч</w:t>
      </w:r>
      <w:proofErr w:type="gramEnd"/>
      <w:r>
        <w:rPr>
          <w:rFonts w:ascii="Times New Roman" w:eastAsiaTheme="minorHAnsi" w:hAnsi="Times New Roman"/>
          <w:sz w:val="28"/>
          <w:szCs w:val="28"/>
        </w:rPr>
        <w:t xml:space="preserve">. 4 ст. 5 </w:t>
      </w:r>
      <w:r>
        <w:rPr>
          <w:rFonts w:ascii="Times New Roman" w:hAnsi="Times New Roman"/>
          <w:sz w:val="28"/>
          <w:szCs w:val="28"/>
        </w:rPr>
        <w:t>Федерального закона № 135-ФЗ</w:t>
      </w:r>
      <w:r>
        <w:rPr>
          <w:rFonts w:ascii="Times New Roman" w:eastAsiaTheme="minorHAnsi" w:hAnsi="Times New Roman"/>
          <w:sz w:val="28"/>
          <w:szCs w:val="28"/>
        </w:rPr>
        <w:t xml:space="preserve"> хозяйствующий субъект вправе представлять в антимонопольный орган или в суд доказательства того, что положение этого хозяйствующего субъекта на товарном рынке не может быть признано доминирующим.</w:t>
      </w:r>
    </w:p>
    <w:p w:rsidR="00A91133" w:rsidRDefault="00A91133" w:rsidP="00A91133">
      <w:pPr>
        <w:shd w:val="clear" w:color="auto" w:fill="FFFFFF"/>
        <w:spacing w:after="0" w:line="240" w:lineRule="exact"/>
        <w:contextualSpacing/>
        <w:jc w:val="both"/>
        <w:rPr>
          <w:rFonts w:ascii="Times New Roman" w:eastAsia="Times New Roman" w:hAnsi="Times New Roman"/>
          <w:bCs/>
          <w:sz w:val="28"/>
          <w:szCs w:val="28"/>
          <w:lang w:eastAsia="ru-RU"/>
        </w:rPr>
      </w:pPr>
    </w:p>
    <w:p w:rsidR="00A91133" w:rsidRDefault="00A91133" w:rsidP="00A91133">
      <w:pPr>
        <w:shd w:val="clear" w:color="auto" w:fill="FFFFFF"/>
        <w:spacing w:after="0" w:line="240" w:lineRule="exact"/>
        <w:contextualSpacing/>
        <w:jc w:val="both"/>
        <w:rPr>
          <w:rFonts w:ascii="Times New Roman" w:eastAsia="Times New Roman" w:hAnsi="Times New Roman"/>
          <w:bCs/>
          <w:sz w:val="28"/>
          <w:szCs w:val="28"/>
          <w:lang w:eastAsia="ru-RU"/>
        </w:rPr>
      </w:pPr>
    </w:p>
    <w:p w:rsidR="000632E2" w:rsidRPr="00F37579" w:rsidRDefault="000632E2" w:rsidP="000632E2">
      <w:pPr>
        <w:shd w:val="clear" w:color="auto" w:fill="FFFFFF"/>
        <w:spacing w:after="0" w:line="240" w:lineRule="exact"/>
        <w:contextualSpacing/>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Старший п</w:t>
      </w:r>
      <w:r w:rsidRPr="00F37579">
        <w:rPr>
          <w:rFonts w:ascii="Times New Roman" w:eastAsia="Times New Roman" w:hAnsi="Times New Roman"/>
          <w:bCs/>
          <w:sz w:val="28"/>
          <w:szCs w:val="28"/>
          <w:lang w:eastAsia="ru-RU"/>
        </w:rPr>
        <w:t>омощник</w:t>
      </w:r>
    </w:p>
    <w:p w:rsidR="000632E2" w:rsidRPr="00F37579" w:rsidRDefault="000632E2" w:rsidP="000632E2">
      <w:pPr>
        <w:shd w:val="clear" w:color="auto" w:fill="FFFFFF"/>
        <w:spacing w:after="0" w:line="240" w:lineRule="exact"/>
        <w:contextualSpacing/>
        <w:jc w:val="both"/>
        <w:rPr>
          <w:rFonts w:ascii="Times New Roman" w:eastAsia="Times New Roman" w:hAnsi="Times New Roman"/>
          <w:bCs/>
          <w:sz w:val="28"/>
          <w:szCs w:val="28"/>
          <w:lang w:eastAsia="ru-RU"/>
        </w:rPr>
      </w:pPr>
      <w:r w:rsidRPr="00F37579">
        <w:rPr>
          <w:rFonts w:ascii="Times New Roman" w:eastAsia="Times New Roman" w:hAnsi="Times New Roman"/>
          <w:bCs/>
          <w:sz w:val="28"/>
          <w:szCs w:val="28"/>
          <w:lang w:eastAsia="ru-RU"/>
        </w:rPr>
        <w:t xml:space="preserve">городского прокурора                                                                            </w:t>
      </w:r>
      <w:r>
        <w:rPr>
          <w:rFonts w:ascii="Times New Roman" w:eastAsia="Times New Roman" w:hAnsi="Times New Roman"/>
          <w:bCs/>
          <w:sz w:val="28"/>
          <w:szCs w:val="28"/>
          <w:lang w:eastAsia="ru-RU"/>
        </w:rPr>
        <w:t xml:space="preserve">    </w:t>
      </w:r>
      <w:r w:rsidRPr="00F37579">
        <w:rPr>
          <w:rFonts w:ascii="Times New Roman" w:eastAsia="Times New Roman" w:hAnsi="Times New Roman"/>
          <w:bCs/>
          <w:sz w:val="28"/>
          <w:szCs w:val="28"/>
          <w:lang w:eastAsia="ru-RU"/>
        </w:rPr>
        <w:t xml:space="preserve">     С.В. Бесов</w:t>
      </w:r>
    </w:p>
    <w:p w:rsidR="000632E2" w:rsidRDefault="000632E2" w:rsidP="000632E2">
      <w:pPr>
        <w:shd w:val="clear" w:color="auto" w:fill="FFFFFF"/>
        <w:spacing w:after="0" w:line="240" w:lineRule="exact"/>
        <w:contextualSpacing/>
        <w:jc w:val="both"/>
        <w:rPr>
          <w:rFonts w:ascii="Times New Roman" w:eastAsia="Times New Roman" w:hAnsi="Times New Roman"/>
          <w:bCs/>
          <w:sz w:val="28"/>
          <w:szCs w:val="28"/>
          <w:lang w:eastAsia="ru-RU"/>
        </w:rPr>
      </w:pPr>
    </w:p>
    <w:p w:rsidR="000632E2" w:rsidRDefault="000632E2" w:rsidP="000632E2">
      <w:pPr>
        <w:shd w:val="clear" w:color="auto" w:fill="FFFFFF"/>
        <w:spacing w:after="0" w:line="240" w:lineRule="exact"/>
        <w:contextualSpacing/>
        <w:jc w:val="both"/>
        <w:rPr>
          <w:rFonts w:ascii="Times New Roman" w:eastAsia="Times New Roman" w:hAnsi="Times New Roman"/>
          <w:bCs/>
          <w:sz w:val="28"/>
          <w:szCs w:val="28"/>
          <w:lang w:eastAsia="ru-RU"/>
        </w:rPr>
      </w:pPr>
    </w:p>
    <w:p w:rsidR="000632E2" w:rsidRPr="008C26EA" w:rsidRDefault="000632E2" w:rsidP="000632E2">
      <w:pPr>
        <w:shd w:val="clear" w:color="auto" w:fill="FFFFFF"/>
        <w:spacing w:after="0" w:line="240" w:lineRule="exact"/>
        <w:contextualSpacing/>
        <w:jc w:val="both"/>
        <w:rPr>
          <w:rFonts w:ascii="Times New Roman" w:eastAsia="Times New Roman" w:hAnsi="Times New Roman"/>
          <w:bCs/>
          <w:sz w:val="28"/>
          <w:szCs w:val="28"/>
          <w:lang w:eastAsia="ru-RU"/>
        </w:rPr>
      </w:pPr>
      <w:r w:rsidRPr="008C26EA">
        <w:rPr>
          <w:rFonts w:ascii="Times New Roman" w:eastAsia="Times New Roman" w:hAnsi="Times New Roman"/>
          <w:bCs/>
          <w:sz w:val="28"/>
          <w:szCs w:val="28"/>
          <w:lang w:eastAsia="ru-RU"/>
        </w:rPr>
        <w:t>«СОГЛАСОВАНО»</w:t>
      </w:r>
    </w:p>
    <w:p w:rsidR="000632E2" w:rsidRPr="00F37579" w:rsidRDefault="000632E2" w:rsidP="000632E2">
      <w:pPr>
        <w:shd w:val="clear" w:color="auto" w:fill="FFFFFF"/>
        <w:spacing w:after="0" w:line="240" w:lineRule="exact"/>
        <w:contextualSpacing/>
        <w:jc w:val="both"/>
        <w:rPr>
          <w:rFonts w:ascii="Times New Roman" w:eastAsia="Times New Roman" w:hAnsi="Times New Roman"/>
          <w:bCs/>
          <w:sz w:val="28"/>
          <w:szCs w:val="28"/>
          <w:lang w:eastAsia="ru-RU"/>
        </w:rPr>
      </w:pPr>
    </w:p>
    <w:p w:rsidR="000632E2" w:rsidRDefault="000632E2" w:rsidP="000632E2">
      <w:pPr>
        <w:shd w:val="clear" w:color="auto" w:fill="FFFFFF"/>
        <w:spacing w:after="0" w:line="240" w:lineRule="exact"/>
        <w:contextualSpacing/>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И.о. городского прокурора                                                                          К.Э. </w:t>
      </w:r>
      <w:proofErr w:type="spellStart"/>
      <w:r>
        <w:rPr>
          <w:rFonts w:ascii="Times New Roman" w:eastAsia="Times New Roman" w:hAnsi="Times New Roman"/>
          <w:bCs/>
          <w:sz w:val="28"/>
          <w:szCs w:val="28"/>
          <w:lang w:eastAsia="ru-RU"/>
        </w:rPr>
        <w:t>Мудрук</w:t>
      </w:r>
      <w:proofErr w:type="spellEnd"/>
    </w:p>
    <w:p w:rsidR="00A91133" w:rsidRPr="00F37579" w:rsidRDefault="00A91133" w:rsidP="00A91133">
      <w:pPr>
        <w:shd w:val="clear" w:color="auto" w:fill="FFFFFF"/>
        <w:spacing w:after="0" w:line="240" w:lineRule="exact"/>
        <w:contextualSpacing/>
        <w:jc w:val="both"/>
        <w:rPr>
          <w:rFonts w:ascii="Times New Roman" w:eastAsia="Times New Roman" w:hAnsi="Times New Roman"/>
          <w:bCs/>
          <w:sz w:val="28"/>
          <w:szCs w:val="28"/>
          <w:lang w:eastAsia="ru-RU"/>
        </w:rPr>
      </w:pPr>
    </w:p>
    <w:p w:rsidR="00A91133" w:rsidRDefault="00A91133" w:rsidP="00A91133">
      <w:pPr>
        <w:shd w:val="clear" w:color="auto" w:fill="FFFFFF"/>
        <w:spacing w:after="0" w:line="240" w:lineRule="exact"/>
        <w:contextualSpacing/>
        <w:jc w:val="both"/>
        <w:rPr>
          <w:rFonts w:ascii="Times New Roman" w:eastAsia="Times New Roman" w:hAnsi="Times New Roman"/>
          <w:bCs/>
          <w:sz w:val="28"/>
          <w:szCs w:val="28"/>
          <w:lang w:eastAsia="ru-RU"/>
        </w:rPr>
      </w:pPr>
    </w:p>
    <w:sectPr w:rsidR="00A91133" w:rsidSect="006E6C49">
      <w:headerReference w:type="default" r:id="rId7"/>
      <w:pgSz w:w="11906" w:h="16838"/>
      <w:pgMar w:top="1134" w:right="851"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5B2E" w:rsidRDefault="00045B2E" w:rsidP="00830EE4">
      <w:pPr>
        <w:spacing w:after="0" w:line="240" w:lineRule="auto"/>
      </w:pPr>
      <w:r>
        <w:separator/>
      </w:r>
    </w:p>
  </w:endnote>
  <w:endnote w:type="continuationSeparator" w:id="0">
    <w:p w:rsidR="00045B2E" w:rsidRDefault="00045B2E" w:rsidP="00830E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libri Light">
    <w:altName w:val="Calibri"/>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5B2E" w:rsidRDefault="00045B2E" w:rsidP="00830EE4">
      <w:pPr>
        <w:spacing w:after="0" w:line="240" w:lineRule="auto"/>
      </w:pPr>
      <w:r>
        <w:separator/>
      </w:r>
    </w:p>
  </w:footnote>
  <w:footnote w:type="continuationSeparator" w:id="0">
    <w:p w:rsidR="00045B2E" w:rsidRDefault="00045B2E" w:rsidP="00830E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927594"/>
      <w:docPartObj>
        <w:docPartGallery w:val="Page Numbers (Top of Page)"/>
        <w:docPartUnique/>
      </w:docPartObj>
    </w:sdtPr>
    <w:sdtContent>
      <w:p w:rsidR="00830EE4" w:rsidRDefault="008F0B5A">
        <w:pPr>
          <w:pStyle w:val="a8"/>
          <w:jc w:val="center"/>
        </w:pPr>
        <w:fldSimple w:instr=" PAGE   \* MERGEFORMAT ">
          <w:r w:rsidR="000632E2">
            <w:rPr>
              <w:noProof/>
            </w:rPr>
            <w:t>2</w:t>
          </w:r>
        </w:fldSimple>
      </w:p>
    </w:sdtContent>
  </w:sdt>
  <w:p w:rsidR="00830EE4" w:rsidRDefault="00830EE4">
    <w:pPr>
      <w:pStyle w:val="a8"/>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7B7C50"/>
    <w:rsid w:val="00007A60"/>
    <w:rsid w:val="0002005A"/>
    <w:rsid w:val="00045B2E"/>
    <w:rsid w:val="000632E2"/>
    <w:rsid w:val="0006456B"/>
    <w:rsid w:val="000960F5"/>
    <w:rsid w:val="000A27E9"/>
    <w:rsid w:val="000A789A"/>
    <w:rsid w:val="00106614"/>
    <w:rsid w:val="001353D1"/>
    <w:rsid w:val="00136870"/>
    <w:rsid w:val="0015137C"/>
    <w:rsid w:val="00160158"/>
    <w:rsid w:val="00163C29"/>
    <w:rsid w:val="0016430F"/>
    <w:rsid w:val="001700DB"/>
    <w:rsid w:val="00196A80"/>
    <w:rsid w:val="001B2752"/>
    <w:rsid w:val="001C69D0"/>
    <w:rsid w:val="001C7F71"/>
    <w:rsid w:val="001D2B25"/>
    <w:rsid w:val="001D489D"/>
    <w:rsid w:val="001E3D2C"/>
    <w:rsid w:val="0020167D"/>
    <w:rsid w:val="0021210D"/>
    <w:rsid w:val="00217378"/>
    <w:rsid w:val="00220AD9"/>
    <w:rsid w:val="00237FB4"/>
    <w:rsid w:val="00240967"/>
    <w:rsid w:val="00257E1B"/>
    <w:rsid w:val="00263C37"/>
    <w:rsid w:val="002757BA"/>
    <w:rsid w:val="00285326"/>
    <w:rsid w:val="00293254"/>
    <w:rsid w:val="00297C96"/>
    <w:rsid w:val="002A5F7D"/>
    <w:rsid w:val="002B0AE3"/>
    <w:rsid w:val="002B73C2"/>
    <w:rsid w:val="002C5623"/>
    <w:rsid w:val="002E178F"/>
    <w:rsid w:val="002E4BD7"/>
    <w:rsid w:val="002E6EE8"/>
    <w:rsid w:val="002E7538"/>
    <w:rsid w:val="002F6B05"/>
    <w:rsid w:val="003006F3"/>
    <w:rsid w:val="00302BA3"/>
    <w:rsid w:val="0031779A"/>
    <w:rsid w:val="00320680"/>
    <w:rsid w:val="00325769"/>
    <w:rsid w:val="00333673"/>
    <w:rsid w:val="00337966"/>
    <w:rsid w:val="00340216"/>
    <w:rsid w:val="003852CD"/>
    <w:rsid w:val="00397839"/>
    <w:rsid w:val="003A1C7B"/>
    <w:rsid w:val="003B1359"/>
    <w:rsid w:val="003B7AB7"/>
    <w:rsid w:val="003C4FEA"/>
    <w:rsid w:val="003C7BBF"/>
    <w:rsid w:val="003C7F38"/>
    <w:rsid w:val="003D471D"/>
    <w:rsid w:val="003D5049"/>
    <w:rsid w:val="003D58A8"/>
    <w:rsid w:val="003E4CD7"/>
    <w:rsid w:val="003E5B2E"/>
    <w:rsid w:val="003F5986"/>
    <w:rsid w:val="00414194"/>
    <w:rsid w:val="0042310A"/>
    <w:rsid w:val="00434007"/>
    <w:rsid w:val="00436B2B"/>
    <w:rsid w:val="0044098F"/>
    <w:rsid w:val="00472BB7"/>
    <w:rsid w:val="004872AC"/>
    <w:rsid w:val="004951BE"/>
    <w:rsid w:val="004B18A0"/>
    <w:rsid w:val="004F7F5B"/>
    <w:rsid w:val="005003C9"/>
    <w:rsid w:val="00524C2B"/>
    <w:rsid w:val="00534D6E"/>
    <w:rsid w:val="00536ACB"/>
    <w:rsid w:val="005403E3"/>
    <w:rsid w:val="00577C9A"/>
    <w:rsid w:val="00582896"/>
    <w:rsid w:val="005942F0"/>
    <w:rsid w:val="005A2BA5"/>
    <w:rsid w:val="005D4195"/>
    <w:rsid w:val="005D775A"/>
    <w:rsid w:val="005E2CDB"/>
    <w:rsid w:val="005F65ED"/>
    <w:rsid w:val="0060373A"/>
    <w:rsid w:val="00625997"/>
    <w:rsid w:val="00647A1A"/>
    <w:rsid w:val="006531C4"/>
    <w:rsid w:val="00667342"/>
    <w:rsid w:val="006731B5"/>
    <w:rsid w:val="006731C3"/>
    <w:rsid w:val="00674C79"/>
    <w:rsid w:val="006B43A0"/>
    <w:rsid w:val="006B6058"/>
    <w:rsid w:val="006C7EBE"/>
    <w:rsid w:val="006D5377"/>
    <w:rsid w:val="006D5636"/>
    <w:rsid w:val="006E0496"/>
    <w:rsid w:val="006E3072"/>
    <w:rsid w:val="006E6A37"/>
    <w:rsid w:val="006E6C49"/>
    <w:rsid w:val="00732ECF"/>
    <w:rsid w:val="007470A2"/>
    <w:rsid w:val="007627BF"/>
    <w:rsid w:val="0076542C"/>
    <w:rsid w:val="00767945"/>
    <w:rsid w:val="00770DDA"/>
    <w:rsid w:val="007739F4"/>
    <w:rsid w:val="00775F9D"/>
    <w:rsid w:val="00776946"/>
    <w:rsid w:val="007B1A42"/>
    <w:rsid w:val="007B7C50"/>
    <w:rsid w:val="007C127E"/>
    <w:rsid w:val="007D008A"/>
    <w:rsid w:val="007D4195"/>
    <w:rsid w:val="007D6AB8"/>
    <w:rsid w:val="007F5BB7"/>
    <w:rsid w:val="0080690A"/>
    <w:rsid w:val="008108D4"/>
    <w:rsid w:val="0082023F"/>
    <w:rsid w:val="008203C0"/>
    <w:rsid w:val="008248D6"/>
    <w:rsid w:val="008300B5"/>
    <w:rsid w:val="00830EE4"/>
    <w:rsid w:val="008443A6"/>
    <w:rsid w:val="00874A40"/>
    <w:rsid w:val="008A3131"/>
    <w:rsid w:val="008A6604"/>
    <w:rsid w:val="008C7844"/>
    <w:rsid w:val="008E1BC8"/>
    <w:rsid w:val="008E7370"/>
    <w:rsid w:val="008E76E7"/>
    <w:rsid w:val="008F0B5A"/>
    <w:rsid w:val="008F4413"/>
    <w:rsid w:val="00901838"/>
    <w:rsid w:val="00902E0F"/>
    <w:rsid w:val="00907F39"/>
    <w:rsid w:val="00920868"/>
    <w:rsid w:val="009300E6"/>
    <w:rsid w:val="009349D8"/>
    <w:rsid w:val="009370DB"/>
    <w:rsid w:val="00951DF1"/>
    <w:rsid w:val="00967E35"/>
    <w:rsid w:val="00970D85"/>
    <w:rsid w:val="00973B36"/>
    <w:rsid w:val="00992E2A"/>
    <w:rsid w:val="00995C5D"/>
    <w:rsid w:val="00996B5D"/>
    <w:rsid w:val="009A44FC"/>
    <w:rsid w:val="009A659B"/>
    <w:rsid w:val="009C1817"/>
    <w:rsid w:val="009D6AEE"/>
    <w:rsid w:val="009D78B8"/>
    <w:rsid w:val="009F45F8"/>
    <w:rsid w:val="00A065D8"/>
    <w:rsid w:val="00A22D73"/>
    <w:rsid w:val="00A34CC0"/>
    <w:rsid w:val="00A36AF5"/>
    <w:rsid w:val="00A40DC9"/>
    <w:rsid w:val="00A91133"/>
    <w:rsid w:val="00A9518A"/>
    <w:rsid w:val="00AB1D3E"/>
    <w:rsid w:val="00AB408D"/>
    <w:rsid w:val="00AB49B7"/>
    <w:rsid w:val="00AB510B"/>
    <w:rsid w:val="00AC249C"/>
    <w:rsid w:val="00AC5634"/>
    <w:rsid w:val="00AC5838"/>
    <w:rsid w:val="00AE0649"/>
    <w:rsid w:val="00AE09D1"/>
    <w:rsid w:val="00AE46F6"/>
    <w:rsid w:val="00AE572A"/>
    <w:rsid w:val="00B0203F"/>
    <w:rsid w:val="00B34646"/>
    <w:rsid w:val="00B61324"/>
    <w:rsid w:val="00B7003F"/>
    <w:rsid w:val="00B770FA"/>
    <w:rsid w:val="00B928BF"/>
    <w:rsid w:val="00B92A71"/>
    <w:rsid w:val="00BA3DDC"/>
    <w:rsid w:val="00BB2457"/>
    <w:rsid w:val="00BC23A8"/>
    <w:rsid w:val="00BC34DE"/>
    <w:rsid w:val="00BD6D4E"/>
    <w:rsid w:val="00BE091F"/>
    <w:rsid w:val="00C068EF"/>
    <w:rsid w:val="00C12521"/>
    <w:rsid w:val="00C26F13"/>
    <w:rsid w:val="00C3770E"/>
    <w:rsid w:val="00C44F8D"/>
    <w:rsid w:val="00C8359B"/>
    <w:rsid w:val="00C86590"/>
    <w:rsid w:val="00CB5E30"/>
    <w:rsid w:val="00CC52EE"/>
    <w:rsid w:val="00CE4655"/>
    <w:rsid w:val="00D01675"/>
    <w:rsid w:val="00D032EB"/>
    <w:rsid w:val="00D11E63"/>
    <w:rsid w:val="00D239E5"/>
    <w:rsid w:val="00D262D0"/>
    <w:rsid w:val="00D34287"/>
    <w:rsid w:val="00D55850"/>
    <w:rsid w:val="00D56080"/>
    <w:rsid w:val="00D614A9"/>
    <w:rsid w:val="00D62374"/>
    <w:rsid w:val="00D6611A"/>
    <w:rsid w:val="00D775B0"/>
    <w:rsid w:val="00DA5FC3"/>
    <w:rsid w:val="00DC4E25"/>
    <w:rsid w:val="00DC5EB0"/>
    <w:rsid w:val="00DD027C"/>
    <w:rsid w:val="00DD33C8"/>
    <w:rsid w:val="00DD34DE"/>
    <w:rsid w:val="00DD44F6"/>
    <w:rsid w:val="00DE0A1B"/>
    <w:rsid w:val="00DE2FD7"/>
    <w:rsid w:val="00DE4B56"/>
    <w:rsid w:val="00E04FB3"/>
    <w:rsid w:val="00E0530E"/>
    <w:rsid w:val="00E22483"/>
    <w:rsid w:val="00E26101"/>
    <w:rsid w:val="00E35B59"/>
    <w:rsid w:val="00E506AF"/>
    <w:rsid w:val="00E50816"/>
    <w:rsid w:val="00E5327D"/>
    <w:rsid w:val="00E577D7"/>
    <w:rsid w:val="00E656D6"/>
    <w:rsid w:val="00E774E5"/>
    <w:rsid w:val="00E82AC0"/>
    <w:rsid w:val="00E836E3"/>
    <w:rsid w:val="00E90793"/>
    <w:rsid w:val="00E94309"/>
    <w:rsid w:val="00EA3668"/>
    <w:rsid w:val="00EB0F05"/>
    <w:rsid w:val="00EB2374"/>
    <w:rsid w:val="00EB6C75"/>
    <w:rsid w:val="00EC044E"/>
    <w:rsid w:val="00ED74E9"/>
    <w:rsid w:val="00EE0A4B"/>
    <w:rsid w:val="00EF0280"/>
    <w:rsid w:val="00EF42FE"/>
    <w:rsid w:val="00F112F4"/>
    <w:rsid w:val="00F1369D"/>
    <w:rsid w:val="00F23267"/>
    <w:rsid w:val="00F279CC"/>
    <w:rsid w:val="00F31137"/>
    <w:rsid w:val="00F47762"/>
    <w:rsid w:val="00F55A5F"/>
    <w:rsid w:val="00F56521"/>
    <w:rsid w:val="00F57632"/>
    <w:rsid w:val="00F81F70"/>
    <w:rsid w:val="00FA0C4F"/>
    <w:rsid w:val="00FA20CE"/>
    <w:rsid w:val="00FB77A5"/>
    <w:rsid w:val="00FC0748"/>
    <w:rsid w:val="00FD1891"/>
    <w:rsid w:val="00FD5B96"/>
    <w:rsid w:val="00FF7F8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1E63"/>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11E63"/>
    <w:pPr>
      <w:ind w:left="720"/>
      <w:contextualSpacing/>
    </w:pPr>
  </w:style>
  <w:style w:type="paragraph" w:customStyle="1" w:styleId="Default">
    <w:name w:val="Default"/>
    <w:rsid w:val="00D032EB"/>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blk">
    <w:name w:val="blk"/>
    <w:basedOn w:val="a0"/>
    <w:rsid w:val="00136870"/>
  </w:style>
  <w:style w:type="character" w:customStyle="1" w:styleId="apple-converted-space">
    <w:name w:val="apple-converted-space"/>
    <w:basedOn w:val="a0"/>
    <w:rsid w:val="00FA0C4F"/>
  </w:style>
  <w:style w:type="character" w:styleId="a4">
    <w:name w:val="Hyperlink"/>
    <w:basedOn w:val="a0"/>
    <w:uiPriority w:val="99"/>
    <w:unhideWhenUsed/>
    <w:rsid w:val="00FA0C4F"/>
    <w:rPr>
      <w:color w:val="0000FF"/>
      <w:u w:val="single"/>
    </w:rPr>
  </w:style>
  <w:style w:type="paragraph" w:styleId="a5">
    <w:name w:val="Normal (Web)"/>
    <w:basedOn w:val="a"/>
    <w:uiPriority w:val="99"/>
    <w:unhideWhenUsed/>
    <w:rsid w:val="00970D85"/>
    <w:pPr>
      <w:spacing w:before="100" w:beforeAutospacing="1" w:after="100" w:afterAutospacing="1" w:line="240" w:lineRule="auto"/>
    </w:pPr>
    <w:rPr>
      <w:rFonts w:ascii="Times New Roman" w:eastAsia="Times New Roman" w:hAnsi="Times New Roman"/>
      <w:sz w:val="24"/>
      <w:szCs w:val="24"/>
      <w:lang w:eastAsia="ru-RU"/>
    </w:rPr>
  </w:style>
  <w:style w:type="paragraph" w:styleId="a6">
    <w:name w:val="Balloon Text"/>
    <w:basedOn w:val="a"/>
    <w:link w:val="a7"/>
    <w:uiPriority w:val="99"/>
    <w:semiHidden/>
    <w:unhideWhenUsed/>
    <w:rsid w:val="00A34CC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34CC0"/>
    <w:rPr>
      <w:rFonts w:ascii="Tahoma" w:eastAsia="Calibri" w:hAnsi="Tahoma" w:cs="Tahoma"/>
      <w:sz w:val="16"/>
      <w:szCs w:val="16"/>
    </w:rPr>
  </w:style>
  <w:style w:type="paragraph" w:styleId="a8">
    <w:name w:val="header"/>
    <w:basedOn w:val="a"/>
    <w:link w:val="a9"/>
    <w:uiPriority w:val="99"/>
    <w:unhideWhenUsed/>
    <w:rsid w:val="00830EE4"/>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830EE4"/>
    <w:rPr>
      <w:rFonts w:ascii="Calibri" w:eastAsia="Calibri" w:hAnsi="Calibri" w:cs="Times New Roman"/>
    </w:rPr>
  </w:style>
  <w:style w:type="paragraph" w:styleId="aa">
    <w:name w:val="footer"/>
    <w:basedOn w:val="a"/>
    <w:link w:val="ab"/>
    <w:uiPriority w:val="99"/>
    <w:semiHidden/>
    <w:unhideWhenUsed/>
    <w:rsid w:val="00830EE4"/>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830EE4"/>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1E63"/>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11E63"/>
    <w:pPr>
      <w:ind w:left="720"/>
      <w:contextualSpacing/>
    </w:pPr>
  </w:style>
  <w:style w:type="paragraph" w:customStyle="1" w:styleId="Default">
    <w:name w:val="Default"/>
    <w:rsid w:val="00D032EB"/>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blk">
    <w:name w:val="blk"/>
    <w:basedOn w:val="a0"/>
    <w:rsid w:val="00136870"/>
  </w:style>
  <w:style w:type="character" w:customStyle="1" w:styleId="apple-converted-space">
    <w:name w:val="apple-converted-space"/>
    <w:basedOn w:val="a0"/>
    <w:rsid w:val="00FA0C4F"/>
  </w:style>
  <w:style w:type="character" w:styleId="a4">
    <w:name w:val="Hyperlink"/>
    <w:basedOn w:val="a0"/>
    <w:uiPriority w:val="99"/>
    <w:unhideWhenUsed/>
    <w:rsid w:val="00FA0C4F"/>
    <w:rPr>
      <w:color w:val="0000FF"/>
      <w:u w:val="single"/>
    </w:rPr>
  </w:style>
  <w:style w:type="paragraph" w:styleId="a5">
    <w:name w:val="Normal (Web)"/>
    <w:basedOn w:val="a"/>
    <w:uiPriority w:val="99"/>
    <w:unhideWhenUsed/>
    <w:rsid w:val="00970D85"/>
    <w:pPr>
      <w:spacing w:before="100" w:beforeAutospacing="1" w:after="100" w:afterAutospacing="1" w:line="240" w:lineRule="auto"/>
    </w:pPr>
    <w:rPr>
      <w:rFonts w:ascii="Times New Roman" w:eastAsia="Times New Roman" w:hAnsi="Times New Roman"/>
      <w:sz w:val="24"/>
      <w:szCs w:val="24"/>
      <w:lang w:eastAsia="ru-RU"/>
    </w:rPr>
  </w:style>
  <w:style w:type="paragraph" w:styleId="a6">
    <w:name w:val="Balloon Text"/>
    <w:basedOn w:val="a"/>
    <w:link w:val="a7"/>
    <w:uiPriority w:val="99"/>
    <w:semiHidden/>
    <w:unhideWhenUsed/>
    <w:rsid w:val="00A34CC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34CC0"/>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8255346">
      <w:bodyDiv w:val="1"/>
      <w:marLeft w:val="0"/>
      <w:marRight w:val="0"/>
      <w:marTop w:val="0"/>
      <w:marBottom w:val="0"/>
      <w:divBdr>
        <w:top w:val="none" w:sz="0" w:space="0" w:color="auto"/>
        <w:left w:val="none" w:sz="0" w:space="0" w:color="auto"/>
        <w:bottom w:val="none" w:sz="0" w:space="0" w:color="auto"/>
        <w:right w:val="none" w:sz="0" w:space="0" w:color="auto"/>
      </w:divBdr>
    </w:div>
    <w:div w:id="152454657">
      <w:bodyDiv w:val="1"/>
      <w:marLeft w:val="0"/>
      <w:marRight w:val="0"/>
      <w:marTop w:val="0"/>
      <w:marBottom w:val="0"/>
      <w:divBdr>
        <w:top w:val="none" w:sz="0" w:space="0" w:color="auto"/>
        <w:left w:val="none" w:sz="0" w:space="0" w:color="auto"/>
        <w:bottom w:val="none" w:sz="0" w:space="0" w:color="auto"/>
        <w:right w:val="none" w:sz="0" w:space="0" w:color="auto"/>
      </w:divBdr>
    </w:div>
    <w:div w:id="240067767">
      <w:bodyDiv w:val="1"/>
      <w:marLeft w:val="0"/>
      <w:marRight w:val="0"/>
      <w:marTop w:val="0"/>
      <w:marBottom w:val="0"/>
      <w:divBdr>
        <w:top w:val="none" w:sz="0" w:space="0" w:color="auto"/>
        <w:left w:val="none" w:sz="0" w:space="0" w:color="auto"/>
        <w:bottom w:val="none" w:sz="0" w:space="0" w:color="auto"/>
        <w:right w:val="none" w:sz="0" w:space="0" w:color="auto"/>
      </w:divBdr>
    </w:div>
    <w:div w:id="250553872">
      <w:bodyDiv w:val="1"/>
      <w:marLeft w:val="0"/>
      <w:marRight w:val="0"/>
      <w:marTop w:val="0"/>
      <w:marBottom w:val="0"/>
      <w:divBdr>
        <w:top w:val="none" w:sz="0" w:space="0" w:color="auto"/>
        <w:left w:val="none" w:sz="0" w:space="0" w:color="auto"/>
        <w:bottom w:val="none" w:sz="0" w:space="0" w:color="auto"/>
        <w:right w:val="none" w:sz="0" w:space="0" w:color="auto"/>
      </w:divBdr>
    </w:div>
    <w:div w:id="292445731">
      <w:bodyDiv w:val="1"/>
      <w:marLeft w:val="0"/>
      <w:marRight w:val="0"/>
      <w:marTop w:val="0"/>
      <w:marBottom w:val="0"/>
      <w:divBdr>
        <w:top w:val="none" w:sz="0" w:space="0" w:color="auto"/>
        <w:left w:val="none" w:sz="0" w:space="0" w:color="auto"/>
        <w:bottom w:val="none" w:sz="0" w:space="0" w:color="auto"/>
        <w:right w:val="none" w:sz="0" w:space="0" w:color="auto"/>
      </w:divBdr>
    </w:div>
    <w:div w:id="300353680">
      <w:bodyDiv w:val="1"/>
      <w:marLeft w:val="0"/>
      <w:marRight w:val="0"/>
      <w:marTop w:val="0"/>
      <w:marBottom w:val="0"/>
      <w:divBdr>
        <w:top w:val="none" w:sz="0" w:space="0" w:color="auto"/>
        <w:left w:val="none" w:sz="0" w:space="0" w:color="auto"/>
        <w:bottom w:val="none" w:sz="0" w:space="0" w:color="auto"/>
        <w:right w:val="none" w:sz="0" w:space="0" w:color="auto"/>
      </w:divBdr>
    </w:div>
    <w:div w:id="320236800">
      <w:bodyDiv w:val="1"/>
      <w:marLeft w:val="0"/>
      <w:marRight w:val="0"/>
      <w:marTop w:val="0"/>
      <w:marBottom w:val="0"/>
      <w:divBdr>
        <w:top w:val="none" w:sz="0" w:space="0" w:color="auto"/>
        <w:left w:val="none" w:sz="0" w:space="0" w:color="auto"/>
        <w:bottom w:val="none" w:sz="0" w:space="0" w:color="auto"/>
        <w:right w:val="none" w:sz="0" w:space="0" w:color="auto"/>
      </w:divBdr>
    </w:div>
    <w:div w:id="443232091">
      <w:bodyDiv w:val="1"/>
      <w:marLeft w:val="0"/>
      <w:marRight w:val="0"/>
      <w:marTop w:val="0"/>
      <w:marBottom w:val="0"/>
      <w:divBdr>
        <w:top w:val="none" w:sz="0" w:space="0" w:color="auto"/>
        <w:left w:val="none" w:sz="0" w:space="0" w:color="auto"/>
        <w:bottom w:val="none" w:sz="0" w:space="0" w:color="auto"/>
        <w:right w:val="none" w:sz="0" w:space="0" w:color="auto"/>
      </w:divBdr>
    </w:div>
    <w:div w:id="448207645">
      <w:bodyDiv w:val="1"/>
      <w:marLeft w:val="0"/>
      <w:marRight w:val="0"/>
      <w:marTop w:val="0"/>
      <w:marBottom w:val="0"/>
      <w:divBdr>
        <w:top w:val="none" w:sz="0" w:space="0" w:color="auto"/>
        <w:left w:val="none" w:sz="0" w:space="0" w:color="auto"/>
        <w:bottom w:val="none" w:sz="0" w:space="0" w:color="auto"/>
        <w:right w:val="none" w:sz="0" w:space="0" w:color="auto"/>
      </w:divBdr>
    </w:div>
    <w:div w:id="460656113">
      <w:bodyDiv w:val="1"/>
      <w:marLeft w:val="0"/>
      <w:marRight w:val="0"/>
      <w:marTop w:val="0"/>
      <w:marBottom w:val="0"/>
      <w:divBdr>
        <w:top w:val="none" w:sz="0" w:space="0" w:color="auto"/>
        <w:left w:val="none" w:sz="0" w:space="0" w:color="auto"/>
        <w:bottom w:val="none" w:sz="0" w:space="0" w:color="auto"/>
        <w:right w:val="none" w:sz="0" w:space="0" w:color="auto"/>
      </w:divBdr>
    </w:div>
    <w:div w:id="641231093">
      <w:bodyDiv w:val="1"/>
      <w:marLeft w:val="0"/>
      <w:marRight w:val="0"/>
      <w:marTop w:val="0"/>
      <w:marBottom w:val="0"/>
      <w:divBdr>
        <w:top w:val="none" w:sz="0" w:space="0" w:color="auto"/>
        <w:left w:val="none" w:sz="0" w:space="0" w:color="auto"/>
        <w:bottom w:val="none" w:sz="0" w:space="0" w:color="auto"/>
        <w:right w:val="none" w:sz="0" w:space="0" w:color="auto"/>
      </w:divBdr>
    </w:div>
    <w:div w:id="770857795">
      <w:bodyDiv w:val="1"/>
      <w:marLeft w:val="0"/>
      <w:marRight w:val="0"/>
      <w:marTop w:val="0"/>
      <w:marBottom w:val="0"/>
      <w:divBdr>
        <w:top w:val="none" w:sz="0" w:space="0" w:color="auto"/>
        <w:left w:val="none" w:sz="0" w:space="0" w:color="auto"/>
        <w:bottom w:val="none" w:sz="0" w:space="0" w:color="auto"/>
        <w:right w:val="none" w:sz="0" w:space="0" w:color="auto"/>
      </w:divBdr>
    </w:div>
    <w:div w:id="798886597">
      <w:bodyDiv w:val="1"/>
      <w:marLeft w:val="0"/>
      <w:marRight w:val="0"/>
      <w:marTop w:val="0"/>
      <w:marBottom w:val="0"/>
      <w:divBdr>
        <w:top w:val="none" w:sz="0" w:space="0" w:color="auto"/>
        <w:left w:val="none" w:sz="0" w:space="0" w:color="auto"/>
        <w:bottom w:val="none" w:sz="0" w:space="0" w:color="auto"/>
        <w:right w:val="none" w:sz="0" w:space="0" w:color="auto"/>
      </w:divBdr>
      <w:divsChild>
        <w:div w:id="410003930">
          <w:marLeft w:val="0"/>
          <w:marRight w:val="0"/>
          <w:marTop w:val="120"/>
          <w:marBottom w:val="0"/>
          <w:divBdr>
            <w:top w:val="none" w:sz="0" w:space="0" w:color="auto"/>
            <w:left w:val="none" w:sz="0" w:space="0" w:color="auto"/>
            <w:bottom w:val="none" w:sz="0" w:space="0" w:color="auto"/>
            <w:right w:val="none" w:sz="0" w:space="0" w:color="auto"/>
          </w:divBdr>
        </w:div>
        <w:div w:id="356009250">
          <w:marLeft w:val="0"/>
          <w:marRight w:val="0"/>
          <w:marTop w:val="120"/>
          <w:marBottom w:val="0"/>
          <w:divBdr>
            <w:top w:val="none" w:sz="0" w:space="0" w:color="auto"/>
            <w:left w:val="none" w:sz="0" w:space="0" w:color="auto"/>
            <w:bottom w:val="none" w:sz="0" w:space="0" w:color="auto"/>
            <w:right w:val="none" w:sz="0" w:space="0" w:color="auto"/>
          </w:divBdr>
        </w:div>
        <w:div w:id="1371224623">
          <w:marLeft w:val="0"/>
          <w:marRight w:val="0"/>
          <w:marTop w:val="120"/>
          <w:marBottom w:val="0"/>
          <w:divBdr>
            <w:top w:val="none" w:sz="0" w:space="0" w:color="auto"/>
            <w:left w:val="none" w:sz="0" w:space="0" w:color="auto"/>
            <w:bottom w:val="none" w:sz="0" w:space="0" w:color="auto"/>
            <w:right w:val="none" w:sz="0" w:space="0" w:color="auto"/>
          </w:divBdr>
        </w:div>
      </w:divsChild>
    </w:div>
    <w:div w:id="862285413">
      <w:bodyDiv w:val="1"/>
      <w:marLeft w:val="0"/>
      <w:marRight w:val="0"/>
      <w:marTop w:val="0"/>
      <w:marBottom w:val="0"/>
      <w:divBdr>
        <w:top w:val="none" w:sz="0" w:space="0" w:color="auto"/>
        <w:left w:val="none" w:sz="0" w:space="0" w:color="auto"/>
        <w:bottom w:val="none" w:sz="0" w:space="0" w:color="auto"/>
        <w:right w:val="none" w:sz="0" w:space="0" w:color="auto"/>
      </w:divBdr>
      <w:divsChild>
        <w:div w:id="1575160691">
          <w:marLeft w:val="0"/>
          <w:marRight w:val="0"/>
          <w:marTop w:val="121"/>
          <w:marBottom w:val="0"/>
          <w:divBdr>
            <w:top w:val="none" w:sz="0" w:space="0" w:color="auto"/>
            <w:left w:val="none" w:sz="0" w:space="0" w:color="auto"/>
            <w:bottom w:val="none" w:sz="0" w:space="0" w:color="auto"/>
            <w:right w:val="none" w:sz="0" w:space="0" w:color="auto"/>
          </w:divBdr>
        </w:div>
      </w:divsChild>
    </w:div>
    <w:div w:id="880285881">
      <w:bodyDiv w:val="1"/>
      <w:marLeft w:val="0"/>
      <w:marRight w:val="0"/>
      <w:marTop w:val="0"/>
      <w:marBottom w:val="0"/>
      <w:divBdr>
        <w:top w:val="none" w:sz="0" w:space="0" w:color="auto"/>
        <w:left w:val="none" w:sz="0" w:space="0" w:color="auto"/>
        <w:bottom w:val="none" w:sz="0" w:space="0" w:color="auto"/>
        <w:right w:val="none" w:sz="0" w:space="0" w:color="auto"/>
      </w:divBdr>
    </w:div>
    <w:div w:id="925923479">
      <w:bodyDiv w:val="1"/>
      <w:marLeft w:val="0"/>
      <w:marRight w:val="0"/>
      <w:marTop w:val="0"/>
      <w:marBottom w:val="0"/>
      <w:divBdr>
        <w:top w:val="none" w:sz="0" w:space="0" w:color="auto"/>
        <w:left w:val="none" w:sz="0" w:space="0" w:color="auto"/>
        <w:bottom w:val="none" w:sz="0" w:space="0" w:color="auto"/>
        <w:right w:val="none" w:sz="0" w:space="0" w:color="auto"/>
      </w:divBdr>
    </w:div>
    <w:div w:id="926183945">
      <w:bodyDiv w:val="1"/>
      <w:marLeft w:val="0"/>
      <w:marRight w:val="0"/>
      <w:marTop w:val="0"/>
      <w:marBottom w:val="0"/>
      <w:divBdr>
        <w:top w:val="none" w:sz="0" w:space="0" w:color="auto"/>
        <w:left w:val="none" w:sz="0" w:space="0" w:color="auto"/>
        <w:bottom w:val="none" w:sz="0" w:space="0" w:color="auto"/>
        <w:right w:val="none" w:sz="0" w:space="0" w:color="auto"/>
      </w:divBdr>
    </w:div>
    <w:div w:id="979387800">
      <w:bodyDiv w:val="1"/>
      <w:marLeft w:val="0"/>
      <w:marRight w:val="0"/>
      <w:marTop w:val="0"/>
      <w:marBottom w:val="0"/>
      <w:divBdr>
        <w:top w:val="none" w:sz="0" w:space="0" w:color="auto"/>
        <w:left w:val="none" w:sz="0" w:space="0" w:color="auto"/>
        <w:bottom w:val="none" w:sz="0" w:space="0" w:color="auto"/>
        <w:right w:val="none" w:sz="0" w:space="0" w:color="auto"/>
      </w:divBdr>
    </w:div>
    <w:div w:id="1005282986">
      <w:bodyDiv w:val="1"/>
      <w:marLeft w:val="0"/>
      <w:marRight w:val="0"/>
      <w:marTop w:val="0"/>
      <w:marBottom w:val="0"/>
      <w:divBdr>
        <w:top w:val="none" w:sz="0" w:space="0" w:color="auto"/>
        <w:left w:val="none" w:sz="0" w:space="0" w:color="auto"/>
        <w:bottom w:val="none" w:sz="0" w:space="0" w:color="auto"/>
        <w:right w:val="none" w:sz="0" w:space="0" w:color="auto"/>
      </w:divBdr>
    </w:div>
    <w:div w:id="1075324969">
      <w:bodyDiv w:val="1"/>
      <w:marLeft w:val="0"/>
      <w:marRight w:val="0"/>
      <w:marTop w:val="0"/>
      <w:marBottom w:val="0"/>
      <w:divBdr>
        <w:top w:val="none" w:sz="0" w:space="0" w:color="auto"/>
        <w:left w:val="none" w:sz="0" w:space="0" w:color="auto"/>
        <w:bottom w:val="none" w:sz="0" w:space="0" w:color="auto"/>
        <w:right w:val="none" w:sz="0" w:space="0" w:color="auto"/>
      </w:divBdr>
    </w:div>
    <w:div w:id="1159156008">
      <w:bodyDiv w:val="1"/>
      <w:marLeft w:val="0"/>
      <w:marRight w:val="0"/>
      <w:marTop w:val="0"/>
      <w:marBottom w:val="0"/>
      <w:divBdr>
        <w:top w:val="none" w:sz="0" w:space="0" w:color="auto"/>
        <w:left w:val="none" w:sz="0" w:space="0" w:color="auto"/>
        <w:bottom w:val="none" w:sz="0" w:space="0" w:color="auto"/>
        <w:right w:val="none" w:sz="0" w:space="0" w:color="auto"/>
      </w:divBdr>
      <w:divsChild>
        <w:div w:id="926579812">
          <w:marLeft w:val="0"/>
          <w:marRight w:val="0"/>
          <w:marTop w:val="0"/>
          <w:marBottom w:val="0"/>
          <w:divBdr>
            <w:top w:val="none" w:sz="0" w:space="0" w:color="auto"/>
            <w:left w:val="none" w:sz="0" w:space="0" w:color="auto"/>
            <w:bottom w:val="none" w:sz="0" w:space="0" w:color="auto"/>
            <w:right w:val="none" w:sz="0" w:space="0" w:color="auto"/>
          </w:divBdr>
          <w:divsChild>
            <w:div w:id="847136107">
              <w:marLeft w:val="560"/>
              <w:marRight w:val="0"/>
              <w:marTop w:val="0"/>
              <w:marBottom w:val="0"/>
              <w:divBdr>
                <w:top w:val="none" w:sz="0" w:space="0" w:color="auto"/>
                <w:left w:val="none" w:sz="0" w:space="0" w:color="auto"/>
                <w:bottom w:val="none" w:sz="0" w:space="0" w:color="auto"/>
                <w:right w:val="none" w:sz="0" w:space="0" w:color="auto"/>
              </w:divBdr>
            </w:div>
          </w:divsChild>
        </w:div>
      </w:divsChild>
    </w:div>
    <w:div w:id="1198003583">
      <w:bodyDiv w:val="1"/>
      <w:marLeft w:val="0"/>
      <w:marRight w:val="0"/>
      <w:marTop w:val="0"/>
      <w:marBottom w:val="0"/>
      <w:divBdr>
        <w:top w:val="none" w:sz="0" w:space="0" w:color="auto"/>
        <w:left w:val="none" w:sz="0" w:space="0" w:color="auto"/>
        <w:bottom w:val="none" w:sz="0" w:space="0" w:color="auto"/>
        <w:right w:val="none" w:sz="0" w:space="0" w:color="auto"/>
      </w:divBdr>
    </w:div>
    <w:div w:id="1237857308">
      <w:bodyDiv w:val="1"/>
      <w:marLeft w:val="0"/>
      <w:marRight w:val="0"/>
      <w:marTop w:val="0"/>
      <w:marBottom w:val="0"/>
      <w:divBdr>
        <w:top w:val="none" w:sz="0" w:space="0" w:color="auto"/>
        <w:left w:val="none" w:sz="0" w:space="0" w:color="auto"/>
        <w:bottom w:val="none" w:sz="0" w:space="0" w:color="auto"/>
        <w:right w:val="none" w:sz="0" w:space="0" w:color="auto"/>
      </w:divBdr>
    </w:div>
    <w:div w:id="1287656833">
      <w:bodyDiv w:val="1"/>
      <w:marLeft w:val="0"/>
      <w:marRight w:val="0"/>
      <w:marTop w:val="0"/>
      <w:marBottom w:val="0"/>
      <w:divBdr>
        <w:top w:val="none" w:sz="0" w:space="0" w:color="auto"/>
        <w:left w:val="none" w:sz="0" w:space="0" w:color="auto"/>
        <w:bottom w:val="none" w:sz="0" w:space="0" w:color="auto"/>
        <w:right w:val="none" w:sz="0" w:space="0" w:color="auto"/>
      </w:divBdr>
    </w:div>
    <w:div w:id="1332678257">
      <w:bodyDiv w:val="1"/>
      <w:marLeft w:val="0"/>
      <w:marRight w:val="0"/>
      <w:marTop w:val="0"/>
      <w:marBottom w:val="0"/>
      <w:divBdr>
        <w:top w:val="none" w:sz="0" w:space="0" w:color="auto"/>
        <w:left w:val="none" w:sz="0" w:space="0" w:color="auto"/>
        <w:bottom w:val="none" w:sz="0" w:space="0" w:color="auto"/>
        <w:right w:val="none" w:sz="0" w:space="0" w:color="auto"/>
      </w:divBdr>
      <w:divsChild>
        <w:div w:id="1011494913">
          <w:marLeft w:val="0"/>
          <w:marRight w:val="0"/>
          <w:marTop w:val="121"/>
          <w:marBottom w:val="0"/>
          <w:divBdr>
            <w:top w:val="none" w:sz="0" w:space="0" w:color="auto"/>
            <w:left w:val="none" w:sz="0" w:space="0" w:color="auto"/>
            <w:bottom w:val="none" w:sz="0" w:space="0" w:color="auto"/>
            <w:right w:val="none" w:sz="0" w:space="0" w:color="auto"/>
          </w:divBdr>
        </w:div>
        <w:div w:id="431783354">
          <w:marLeft w:val="0"/>
          <w:marRight w:val="0"/>
          <w:marTop w:val="121"/>
          <w:marBottom w:val="0"/>
          <w:divBdr>
            <w:top w:val="none" w:sz="0" w:space="0" w:color="auto"/>
            <w:left w:val="none" w:sz="0" w:space="0" w:color="auto"/>
            <w:bottom w:val="none" w:sz="0" w:space="0" w:color="auto"/>
            <w:right w:val="none" w:sz="0" w:space="0" w:color="auto"/>
          </w:divBdr>
        </w:div>
        <w:div w:id="2134442484">
          <w:marLeft w:val="0"/>
          <w:marRight w:val="0"/>
          <w:marTop w:val="121"/>
          <w:marBottom w:val="0"/>
          <w:divBdr>
            <w:top w:val="none" w:sz="0" w:space="0" w:color="auto"/>
            <w:left w:val="none" w:sz="0" w:space="0" w:color="auto"/>
            <w:bottom w:val="none" w:sz="0" w:space="0" w:color="auto"/>
            <w:right w:val="none" w:sz="0" w:space="0" w:color="auto"/>
          </w:divBdr>
        </w:div>
        <w:div w:id="1991867152">
          <w:marLeft w:val="0"/>
          <w:marRight w:val="0"/>
          <w:marTop w:val="121"/>
          <w:marBottom w:val="0"/>
          <w:divBdr>
            <w:top w:val="none" w:sz="0" w:space="0" w:color="auto"/>
            <w:left w:val="none" w:sz="0" w:space="0" w:color="auto"/>
            <w:bottom w:val="none" w:sz="0" w:space="0" w:color="auto"/>
            <w:right w:val="none" w:sz="0" w:space="0" w:color="auto"/>
          </w:divBdr>
        </w:div>
        <w:div w:id="1392273351">
          <w:marLeft w:val="0"/>
          <w:marRight w:val="0"/>
          <w:marTop w:val="121"/>
          <w:marBottom w:val="0"/>
          <w:divBdr>
            <w:top w:val="none" w:sz="0" w:space="0" w:color="auto"/>
            <w:left w:val="none" w:sz="0" w:space="0" w:color="auto"/>
            <w:bottom w:val="none" w:sz="0" w:space="0" w:color="auto"/>
            <w:right w:val="none" w:sz="0" w:space="0" w:color="auto"/>
          </w:divBdr>
        </w:div>
        <w:div w:id="1866166041">
          <w:marLeft w:val="0"/>
          <w:marRight w:val="0"/>
          <w:marTop w:val="0"/>
          <w:marBottom w:val="0"/>
          <w:divBdr>
            <w:top w:val="none" w:sz="0" w:space="0" w:color="auto"/>
            <w:left w:val="none" w:sz="0" w:space="0" w:color="auto"/>
            <w:bottom w:val="none" w:sz="0" w:space="0" w:color="auto"/>
            <w:right w:val="none" w:sz="0" w:space="0" w:color="auto"/>
          </w:divBdr>
        </w:div>
        <w:div w:id="1084765790">
          <w:marLeft w:val="0"/>
          <w:marRight w:val="0"/>
          <w:marTop w:val="121"/>
          <w:marBottom w:val="0"/>
          <w:divBdr>
            <w:top w:val="none" w:sz="0" w:space="0" w:color="auto"/>
            <w:left w:val="none" w:sz="0" w:space="0" w:color="auto"/>
            <w:bottom w:val="none" w:sz="0" w:space="0" w:color="auto"/>
            <w:right w:val="none" w:sz="0" w:space="0" w:color="auto"/>
          </w:divBdr>
        </w:div>
      </w:divsChild>
    </w:div>
    <w:div w:id="1337465989">
      <w:bodyDiv w:val="1"/>
      <w:marLeft w:val="0"/>
      <w:marRight w:val="0"/>
      <w:marTop w:val="0"/>
      <w:marBottom w:val="0"/>
      <w:divBdr>
        <w:top w:val="none" w:sz="0" w:space="0" w:color="auto"/>
        <w:left w:val="none" w:sz="0" w:space="0" w:color="auto"/>
        <w:bottom w:val="none" w:sz="0" w:space="0" w:color="auto"/>
        <w:right w:val="none" w:sz="0" w:space="0" w:color="auto"/>
      </w:divBdr>
    </w:div>
    <w:div w:id="1340430674">
      <w:bodyDiv w:val="1"/>
      <w:marLeft w:val="0"/>
      <w:marRight w:val="0"/>
      <w:marTop w:val="0"/>
      <w:marBottom w:val="0"/>
      <w:divBdr>
        <w:top w:val="none" w:sz="0" w:space="0" w:color="auto"/>
        <w:left w:val="none" w:sz="0" w:space="0" w:color="auto"/>
        <w:bottom w:val="none" w:sz="0" w:space="0" w:color="auto"/>
        <w:right w:val="none" w:sz="0" w:space="0" w:color="auto"/>
      </w:divBdr>
    </w:div>
    <w:div w:id="1342581802">
      <w:bodyDiv w:val="1"/>
      <w:marLeft w:val="0"/>
      <w:marRight w:val="0"/>
      <w:marTop w:val="0"/>
      <w:marBottom w:val="0"/>
      <w:divBdr>
        <w:top w:val="none" w:sz="0" w:space="0" w:color="auto"/>
        <w:left w:val="none" w:sz="0" w:space="0" w:color="auto"/>
        <w:bottom w:val="none" w:sz="0" w:space="0" w:color="auto"/>
        <w:right w:val="none" w:sz="0" w:space="0" w:color="auto"/>
      </w:divBdr>
    </w:div>
    <w:div w:id="1352998852">
      <w:bodyDiv w:val="1"/>
      <w:marLeft w:val="0"/>
      <w:marRight w:val="0"/>
      <w:marTop w:val="0"/>
      <w:marBottom w:val="0"/>
      <w:divBdr>
        <w:top w:val="none" w:sz="0" w:space="0" w:color="auto"/>
        <w:left w:val="none" w:sz="0" w:space="0" w:color="auto"/>
        <w:bottom w:val="none" w:sz="0" w:space="0" w:color="auto"/>
        <w:right w:val="none" w:sz="0" w:space="0" w:color="auto"/>
      </w:divBdr>
    </w:div>
    <w:div w:id="1367871506">
      <w:bodyDiv w:val="1"/>
      <w:marLeft w:val="0"/>
      <w:marRight w:val="0"/>
      <w:marTop w:val="0"/>
      <w:marBottom w:val="0"/>
      <w:divBdr>
        <w:top w:val="none" w:sz="0" w:space="0" w:color="auto"/>
        <w:left w:val="none" w:sz="0" w:space="0" w:color="auto"/>
        <w:bottom w:val="none" w:sz="0" w:space="0" w:color="auto"/>
        <w:right w:val="none" w:sz="0" w:space="0" w:color="auto"/>
      </w:divBdr>
      <w:divsChild>
        <w:div w:id="1737163912">
          <w:marLeft w:val="0"/>
          <w:marRight w:val="0"/>
          <w:marTop w:val="0"/>
          <w:marBottom w:val="0"/>
          <w:divBdr>
            <w:top w:val="none" w:sz="0" w:space="0" w:color="auto"/>
            <w:left w:val="none" w:sz="0" w:space="0" w:color="auto"/>
            <w:bottom w:val="none" w:sz="0" w:space="0" w:color="auto"/>
            <w:right w:val="none" w:sz="0" w:space="0" w:color="auto"/>
          </w:divBdr>
        </w:div>
      </w:divsChild>
    </w:div>
    <w:div w:id="1403288996">
      <w:bodyDiv w:val="1"/>
      <w:marLeft w:val="0"/>
      <w:marRight w:val="0"/>
      <w:marTop w:val="0"/>
      <w:marBottom w:val="0"/>
      <w:divBdr>
        <w:top w:val="none" w:sz="0" w:space="0" w:color="auto"/>
        <w:left w:val="none" w:sz="0" w:space="0" w:color="auto"/>
        <w:bottom w:val="none" w:sz="0" w:space="0" w:color="auto"/>
        <w:right w:val="none" w:sz="0" w:space="0" w:color="auto"/>
      </w:divBdr>
    </w:div>
    <w:div w:id="1419331288">
      <w:bodyDiv w:val="1"/>
      <w:marLeft w:val="0"/>
      <w:marRight w:val="0"/>
      <w:marTop w:val="0"/>
      <w:marBottom w:val="0"/>
      <w:divBdr>
        <w:top w:val="none" w:sz="0" w:space="0" w:color="auto"/>
        <w:left w:val="none" w:sz="0" w:space="0" w:color="auto"/>
        <w:bottom w:val="none" w:sz="0" w:space="0" w:color="auto"/>
        <w:right w:val="none" w:sz="0" w:space="0" w:color="auto"/>
      </w:divBdr>
    </w:div>
    <w:div w:id="1465154560">
      <w:bodyDiv w:val="1"/>
      <w:marLeft w:val="0"/>
      <w:marRight w:val="0"/>
      <w:marTop w:val="0"/>
      <w:marBottom w:val="0"/>
      <w:divBdr>
        <w:top w:val="none" w:sz="0" w:space="0" w:color="auto"/>
        <w:left w:val="none" w:sz="0" w:space="0" w:color="auto"/>
        <w:bottom w:val="none" w:sz="0" w:space="0" w:color="auto"/>
        <w:right w:val="none" w:sz="0" w:space="0" w:color="auto"/>
      </w:divBdr>
      <w:divsChild>
        <w:div w:id="452478993">
          <w:marLeft w:val="0"/>
          <w:marRight w:val="0"/>
          <w:marTop w:val="121"/>
          <w:marBottom w:val="0"/>
          <w:divBdr>
            <w:top w:val="none" w:sz="0" w:space="0" w:color="auto"/>
            <w:left w:val="none" w:sz="0" w:space="0" w:color="auto"/>
            <w:bottom w:val="none" w:sz="0" w:space="0" w:color="auto"/>
            <w:right w:val="none" w:sz="0" w:space="0" w:color="auto"/>
          </w:divBdr>
        </w:div>
      </w:divsChild>
    </w:div>
    <w:div w:id="1543399076">
      <w:bodyDiv w:val="1"/>
      <w:marLeft w:val="0"/>
      <w:marRight w:val="0"/>
      <w:marTop w:val="0"/>
      <w:marBottom w:val="0"/>
      <w:divBdr>
        <w:top w:val="none" w:sz="0" w:space="0" w:color="auto"/>
        <w:left w:val="none" w:sz="0" w:space="0" w:color="auto"/>
        <w:bottom w:val="none" w:sz="0" w:space="0" w:color="auto"/>
        <w:right w:val="none" w:sz="0" w:space="0" w:color="auto"/>
      </w:divBdr>
    </w:div>
    <w:div w:id="1577935602">
      <w:bodyDiv w:val="1"/>
      <w:marLeft w:val="0"/>
      <w:marRight w:val="0"/>
      <w:marTop w:val="0"/>
      <w:marBottom w:val="0"/>
      <w:divBdr>
        <w:top w:val="none" w:sz="0" w:space="0" w:color="auto"/>
        <w:left w:val="none" w:sz="0" w:space="0" w:color="auto"/>
        <w:bottom w:val="none" w:sz="0" w:space="0" w:color="auto"/>
        <w:right w:val="none" w:sz="0" w:space="0" w:color="auto"/>
      </w:divBdr>
    </w:div>
    <w:div w:id="1595088240">
      <w:bodyDiv w:val="1"/>
      <w:marLeft w:val="0"/>
      <w:marRight w:val="0"/>
      <w:marTop w:val="0"/>
      <w:marBottom w:val="0"/>
      <w:divBdr>
        <w:top w:val="none" w:sz="0" w:space="0" w:color="auto"/>
        <w:left w:val="none" w:sz="0" w:space="0" w:color="auto"/>
        <w:bottom w:val="none" w:sz="0" w:space="0" w:color="auto"/>
        <w:right w:val="none" w:sz="0" w:space="0" w:color="auto"/>
      </w:divBdr>
    </w:div>
    <w:div w:id="1608000636">
      <w:bodyDiv w:val="1"/>
      <w:marLeft w:val="0"/>
      <w:marRight w:val="0"/>
      <w:marTop w:val="0"/>
      <w:marBottom w:val="0"/>
      <w:divBdr>
        <w:top w:val="none" w:sz="0" w:space="0" w:color="auto"/>
        <w:left w:val="none" w:sz="0" w:space="0" w:color="auto"/>
        <w:bottom w:val="none" w:sz="0" w:space="0" w:color="auto"/>
        <w:right w:val="none" w:sz="0" w:space="0" w:color="auto"/>
      </w:divBdr>
    </w:div>
    <w:div w:id="1613246191">
      <w:bodyDiv w:val="1"/>
      <w:marLeft w:val="0"/>
      <w:marRight w:val="0"/>
      <w:marTop w:val="0"/>
      <w:marBottom w:val="0"/>
      <w:divBdr>
        <w:top w:val="none" w:sz="0" w:space="0" w:color="auto"/>
        <w:left w:val="none" w:sz="0" w:space="0" w:color="auto"/>
        <w:bottom w:val="none" w:sz="0" w:space="0" w:color="auto"/>
        <w:right w:val="none" w:sz="0" w:space="0" w:color="auto"/>
      </w:divBdr>
    </w:div>
    <w:div w:id="1638802713">
      <w:bodyDiv w:val="1"/>
      <w:marLeft w:val="0"/>
      <w:marRight w:val="0"/>
      <w:marTop w:val="0"/>
      <w:marBottom w:val="0"/>
      <w:divBdr>
        <w:top w:val="none" w:sz="0" w:space="0" w:color="auto"/>
        <w:left w:val="none" w:sz="0" w:space="0" w:color="auto"/>
        <w:bottom w:val="none" w:sz="0" w:space="0" w:color="auto"/>
        <w:right w:val="none" w:sz="0" w:space="0" w:color="auto"/>
      </w:divBdr>
    </w:div>
    <w:div w:id="1658345173">
      <w:bodyDiv w:val="1"/>
      <w:marLeft w:val="0"/>
      <w:marRight w:val="0"/>
      <w:marTop w:val="0"/>
      <w:marBottom w:val="0"/>
      <w:divBdr>
        <w:top w:val="none" w:sz="0" w:space="0" w:color="auto"/>
        <w:left w:val="none" w:sz="0" w:space="0" w:color="auto"/>
        <w:bottom w:val="none" w:sz="0" w:space="0" w:color="auto"/>
        <w:right w:val="none" w:sz="0" w:space="0" w:color="auto"/>
      </w:divBdr>
      <w:divsChild>
        <w:div w:id="25642212">
          <w:marLeft w:val="0"/>
          <w:marRight w:val="0"/>
          <w:marTop w:val="0"/>
          <w:marBottom w:val="0"/>
          <w:divBdr>
            <w:top w:val="none" w:sz="0" w:space="0" w:color="auto"/>
            <w:left w:val="none" w:sz="0" w:space="0" w:color="auto"/>
            <w:bottom w:val="none" w:sz="0" w:space="0" w:color="auto"/>
            <w:right w:val="none" w:sz="0" w:space="0" w:color="auto"/>
          </w:divBdr>
          <w:divsChild>
            <w:div w:id="1275093322">
              <w:marLeft w:val="560"/>
              <w:marRight w:val="0"/>
              <w:marTop w:val="0"/>
              <w:marBottom w:val="0"/>
              <w:divBdr>
                <w:top w:val="none" w:sz="0" w:space="0" w:color="auto"/>
                <w:left w:val="none" w:sz="0" w:space="0" w:color="auto"/>
                <w:bottom w:val="none" w:sz="0" w:space="0" w:color="auto"/>
                <w:right w:val="none" w:sz="0" w:space="0" w:color="auto"/>
              </w:divBdr>
            </w:div>
          </w:divsChild>
        </w:div>
        <w:div w:id="899554172">
          <w:marLeft w:val="0"/>
          <w:marRight w:val="0"/>
          <w:marTop w:val="0"/>
          <w:marBottom w:val="0"/>
          <w:divBdr>
            <w:top w:val="none" w:sz="0" w:space="0" w:color="auto"/>
            <w:left w:val="none" w:sz="0" w:space="0" w:color="auto"/>
            <w:bottom w:val="none" w:sz="0" w:space="0" w:color="auto"/>
            <w:right w:val="none" w:sz="0" w:space="0" w:color="auto"/>
          </w:divBdr>
          <w:divsChild>
            <w:div w:id="2092656015">
              <w:marLeft w:val="560"/>
              <w:marRight w:val="0"/>
              <w:marTop w:val="0"/>
              <w:marBottom w:val="0"/>
              <w:divBdr>
                <w:top w:val="none" w:sz="0" w:space="0" w:color="auto"/>
                <w:left w:val="none" w:sz="0" w:space="0" w:color="auto"/>
                <w:bottom w:val="none" w:sz="0" w:space="0" w:color="auto"/>
                <w:right w:val="none" w:sz="0" w:space="0" w:color="auto"/>
              </w:divBdr>
            </w:div>
          </w:divsChild>
        </w:div>
        <w:div w:id="1841387859">
          <w:marLeft w:val="0"/>
          <w:marRight w:val="0"/>
          <w:marTop w:val="0"/>
          <w:marBottom w:val="0"/>
          <w:divBdr>
            <w:top w:val="none" w:sz="0" w:space="0" w:color="auto"/>
            <w:left w:val="none" w:sz="0" w:space="0" w:color="auto"/>
            <w:bottom w:val="none" w:sz="0" w:space="0" w:color="auto"/>
            <w:right w:val="none" w:sz="0" w:space="0" w:color="auto"/>
          </w:divBdr>
          <w:divsChild>
            <w:div w:id="60912554">
              <w:marLeft w:val="560"/>
              <w:marRight w:val="0"/>
              <w:marTop w:val="0"/>
              <w:marBottom w:val="0"/>
              <w:divBdr>
                <w:top w:val="none" w:sz="0" w:space="0" w:color="auto"/>
                <w:left w:val="none" w:sz="0" w:space="0" w:color="auto"/>
                <w:bottom w:val="none" w:sz="0" w:space="0" w:color="auto"/>
                <w:right w:val="none" w:sz="0" w:space="0" w:color="auto"/>
              </w:divBdr>
            </w:div>
          </w:divsChild>
        </w:div>
      </w:divsChild>
    </w:div>
    <w:div w:id="1681421966">
      <w:bodyDiv w:val="1"/>
      <w:marLeft w:val="0"/>
      <w:marRight w:val="0"/>
      <w:marTop w:val="0"/>
      <w:marBottom w:val="0"/>
      <w:divBdr>
        <w:top w:val="none" w:sz="0" w:space="0" w:color="auto"/>
        <w:left w:val="none" w:sz="0" w:space="0" w:color="auto"/>
        <w:bottom w:val="none" w:sz="0" w:space="0" w:color="auto"/>
        <w:right w:val="none" w:sz="0" w:space="0" w:color="auto"/>
      </w:divBdr>
    </w:div>
    <w:div w:id="1796172588">
      <w:bodyDiv w:val="1"/>
      <w:marLeft w:val="0"/>
      <w:marRight w:val="0"/>
      <w:marTop w:val="0"/>
      <w:marBottom w:val="0"/>
      <w:divBdr>
        <w:top w:val="none" w:sz="0" w:space="0" w:color="auto"/>
        <w:left w:val="none" w:sz="0" w:space="0" w:color="auto"/>
        <w:bottom w:val="none" w:sz="0" w:space="0" w:color="auto"/>
        <w:right w:val="none" w:sz="0" w:space="0" w:color="auto"/>
      </w:divBdr>
    </w:div>
    <w:div w:id="1895658398">
      <w:bodyDiv w:val="1"/>
      <w:marLeft w:val="0"/>
      <w:marRight w:val="0"/>
      <w:marTop w:val="0"/>
      <w:marBottom w:val="0"/>
      <w:divBdr>
        <w:top w:val="none" w:sz="0" w:space="0" w:color="auto"/>
        <w:left w:val="none" w:sz="0" w:space="0" w:color="auto"/>
        <w:bottom w:val="none" w:sz="0" w:space="0" w:color="auto"/>
        <w:right w:val="none" w:sz="0" w:space="0" w:color="auto"/>
      </w:divBdr>
    </w:div>
    <w:div w:id="1924218828">
      <w:bodyDiv w:val="1"/>
      <w:marLeft w:val="0"/>
      <w:marRight w:val="0"/>
      <w:marTop w:val="0"/>
      <w:marBottom w:val="0"/>
      <w:divBdr>
        <w:top w:val="none" w:sz="0" w:space="0" w:color="auto"/>
        <w:left w:val="none" w:sz="0" w:space="0" w:color="auto"/>
        <w:bottom w:val="none" w:sz="0" w:space="0" w:color="auto"/>
        <w:right w:val="none" w:sz="0" w:space="0" w:color="auto"/>
      </w:divBdr>
    </w:div>
    <w:div w:id="1926452131">
      <w:bodyDiv w:val="1"/>
      <w:marLeft w:val="0"/>
      <w:marRight w:val="0"/>
      <w:marTop w:val="0"/>
      <w:marBottom w:val="0"/>
      <w:divBdr>
        <w:top w:val="none" w:sz="0" w:space="0" w:color="auto"/>
        <w:left w:val="none" w:sz="0" w:space="0" w:color="auto"/>
        <w:bottom w:val="none" w:sz="0" w:space="0" w:color="auto"/>
        <w:right w:val="none" w:sz="0" w:space="0" w:color="auto"/>
      </w:divBdr>
    </w:div>
    <w:div w:id="2134010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AB6674-009B-4A0D-9086-0331E4E19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643</Words>
  <Characters>3669</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Ксюша</dc:creator>
  <cp:keywords/>
  <dc:description/>
  <cp:lastModifiedBy>Sergey Golovin</cp:lastModifiedBy>
  <cp:revision>2</cp:revision>
  <cp:lastPrinted>2019-09-07T01:14:00Z</cp:lastPrinted>
  <dcterms:created xsi:type="dcterms:W3CDTF">2019-09-07T01:14:00Z</dcterms:created>
  <dcterms:modified xsi:type="dcterms:W3CDTF">2019-09-07T01:14:00Z</dcterms:modified>
</cp:coreProperties>
</file>